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76" w:lineRule="exact"/>
        <w:rPr>
          <w:rFonts w:hint="default" w:ascii="Times New Roman" w:hAnsi="Times New Roman" w:cs="Times New Roman"/>
          <w:color w:val="00000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-54610</wp:posOffset>
                </wp:positionV>
                <wp:extent cx="5419725" cy="1847850"/>
                <wp:effectExtent l="0" t="0" r="952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5530" y="1268095"/>
                          <a:ext cx="54197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  <w:t>西宁市公共资源交易中心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20"/>
                                <w:w w:val="110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20"/>
                                <w:w w:val="110"/>
                                <w:sz w:val="84"/>
                                <w:szCs w:val="84"/>
                                <w:lang w:val="en-US" w:eastAsia="zh-CN"/>
                              </w:rPr>
                              <w:t>工 作 信 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8pt;margin-top:-4.3pt;height:145.5pt;width:426.75pt;z-index:251660288;mso-width-relative:page;mso-height-relative:page;" fillcolor="#FFFFFF" filled="t" stroked="f" coordsize="21600,21600" o:gfxdata="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dyo/11QAAAAkBAAAPAAAAAAAAAAEAIAAAACIAAABkcnMvZG93bnJldi54bWxQSwECFAAUAAAA&#10;CACHTuJAnNOBFmMCAACqBAAADgAAAAAAAAABACAAAAAk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z w:val="72"/>
                          <w:szCs w:val="72"/>
                          <w:lang w:val="en-US" w:eastAsia="zh-CN"/>
                        </w:rPr>
                        <w:t>西宁市公共资源交易中心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20"/>
                          <w:w w:val="110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20"/>
                          <w:w w:val="110"/>
                          <w:sz w:val="84"/>
                          <w:szCs w:val="84"/>
                          <w:lang w:val="en-US" w:eastAsia="zh-CN"/>
                        </w:rPr>
                        <w:t>工 作 信 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hd w:val="clear" w:color="auto" w:fill="auto"/>
        <w:spacing w:line="576" w:lineRule="exact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 </w:t>
      </w:r>
    </w:p>
    <w:p>
      <w:pPr>
        <w:shd w:val="clear" w:color="auto" w:fill="auto"/>
        <w:spacing w:line="576" w:lineRule="exact"/>
        <w:rPr>
          <w:rFonts w:hint="default" w:ascii="Times New Roman" w:hAnsi="Times New Roman" w:cs="Times New Roman"/>
          <w:color w:val="000000"/>
          <w:sz w:val="10"/>
          <w:szCs w:val="10"/>
        </w:rPr>
      </w:pPr>
    </w:p>
    <w:p>
      <w:pPr>
        <w:shd w:val="clear" w:color="auto" w:fill="auto"/>
        <w:spacing w:line="576" w:lineRule="exact"/>
        <w:rPr>
          <w:rFonts w:hint="default" w:ascii="Times New Roman" w:hAnsi="Times New Roman" w:cs="Times New Roman"/>
          <w:color w:val="000000"/>
        </w:rPr>
      </w:pPr>
    </w:p>
    <w:p>
      <w:pPr>
        <w:shd w:val="clear" w:color="auto" w:fill="auto"/>
        <w:spacing w:line="576" w:lineRule="exact"/>
        <w:rPr>
          <w:rFonts w:hint="default" w:ascii="Times New Roman" w:hAnsi="Times New Roman" w:cs="Times New Roman"/>
          <w:color w:val="000000"/>
        </w:rPr>
      </w:pPr>
    </w:p>
    <w:p>
      <w:pPr>
        <w:shd w:val="clear" w:color="auto" w:fill="auto"/>
        <w:tabs>
          <w:tab w:val="center" w:pos="4422"/>
          <w:tab w:val="left" w:pos="5532"/>
        </w:tabs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期</w:t>
      </w:r>
    </w:p>
    <w:p>
      <w:pPr>
        <w:shd w:val="clear" w:color="auto" w:fill="auto"/>
        <w:spacing w:line="4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hd w:val="clear" w:color="auto" w:fill="auto"/>
        <w:ind w:left="8639" w:leftChars="152" w:hanging="8320" w:hangingChars="2600"/>
        <w:rPr>
          <w:rFonts w:hint="default" w:ascii="Times New Roman" w:hAnsi="Times New Roman" w:eastAsia="仿宋_GB2312" w:cs="Times New Roman"/>
          <w:color w:val="000000"/>
          <w:position w:val="2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vertAlign w:val="baseli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377190</wp:posOffset>
                </wp:positionV>
                <wp:extent cx="5848350" cy="952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5.2pt;margin-top:29.7pt;height:0.75pt;width:460.5pt;z-index:251661312;mso-width-relative:page;mso-height-relative:page;" filled="f" stroked="t" coordsize="21600,21600" o:gfxdata="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ZWIs1gAAAAkBAAAPAAAAAAAA&#10;AAEAIAAAACIAAABkcnMvZG93bnJldi54bWxQSwECFAAUAAAACACHTuJAUWfRuRQCAAASBAAADgAA&#10;AAAAAAABACAAAAAl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position w:val="22"/>
          <w:sz w:val="32"/>
          <w:szCs w:val="32"/>
        </w:rPr>
        <w:t xml:space="preserve">西宁市公共资源交易中心办公室     </w:t>
      </w:r>
      <w:r>
        <w:rPr>
          <w:rFonts w:hint="default" w:ascii="Times New Roman" w:hAnsi="Times New Roman" w:eastAsia="仿宋_GB2312" w:cs="Times New Roman"/>
          <w:color w:val="000000"/>
          <w:position w:val="2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position w:val="22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position w:val="22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position w:val="2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position w:val="2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position w:val="2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position w:val="2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position w:val="22"/>
          <w:sz w:val="32"/>
          <w:szCs w:val="32"/>
          <w:lang w:val="en-US" w:eastAsia="zh-CN"/>
        </w:rPr>
        <w:t xml:space="preserve">日   </w:t>
      </w:r>
      <w:r>
        <w:rPr>
          <w:rFonts w:hint="eastAsia" w:eastAsia="仿宋_GB2312" w:cs="Times New Roman"/>
          <w:color w:val="000000"/>
          <w:position w:val="2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firstLine="0" w:firstLineChars="0"/>
        <w:jc w:val="both"/>
        <w:textAlignment w:val="auto"/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00" w:firstLineChars="5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科学认知 安顿身心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0" w:firstLineChars="10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——市公共资源交易中心举办心理辅导讲座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525780</wp:posOffset>
            </wp:positionV>
            <wp:extent cx="2580005" cy="2674620"/>
            <wp:effectExtent l="0" t="0" r="10795" b="11430"/>
            <wp:wrapSquare wrapText="bothSides"/>
            <wp:docPr id="4" name="图片 4" descr="IMG_9120(20240401-1137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9120(20240401-11372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为进一步关心关爱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市民中心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干部职工心理健康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缓解工作压力、提高心理素质，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</w:rPr>
        <w:t>，市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公共资源交易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科学认知 安顿身心 </w:t>
      </w:r>
      <w:r>
        <w:rPr>
          <w:rFonts w:hint="eastAsia" w:ascii="仿宋_GB2312" w:hAnsi="仿宋_GB2312" w:eastAsia="仿宋_GB2312" w:cs="仿宋_GB2312"/>
          <w:sz w:val="32"/>
          <w:szCs w:val="32"/>
        </w:rPr>
        <w:t>”专题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心理</w:t>
      </w:r>
      <w:r>
        <w:rPr>
          <w:rFonts w:hint="eastAsia" w:ascii="仿宋_GB2312" w:hAnsi="仿宋_GB2312" w:eastAsia="仿宋_GB2312" w:cs="仿宋_GB2312"/>
          <w:sz w:val="32"/>
          <w:szCs w:val="32"/>
        </w:rPr>
        <w:t>辅导讲座，邀请了国家二级心理咨询师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临床心理学博士研究生、中科院心理所心理健康应用中心青海分中心执行主任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谭惜仁，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市民中心“党建联盟”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60 </w:t>
      </w:r>
      <w:r>
        <w:rPr>
          <w:rFonts w:hint="eastAsia" w:ascii="仿宋_GB2312" w:hAnsi="仿宋_GB2312" w:eastAsia="仿宋_GB2312" w:cs="仿宋_GB2312"/>
          <w:sz w:val="32"/>
          <w:szCs w:val="32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名党员干部进行现场心理辅导讲座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讲座中，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谭惜仁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博士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心理学与我们的相关性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身心疾病的成因及应对策略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亲密关系的解读等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将心理学授课知识和现场互动巧妙融合，通过自身经历、情景互动、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工作、生活中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遇到的沟通问题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个案分析等多种形式向大家介绍了心理健康与生活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的关系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讲座内容充实、生动有趣、互动性强，传授的心理调试技巧简单易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为我们调节心理压力、提升工作服务效能提供了帮助。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此次活动为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市民中心党员干部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提供了优质的心理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知识讲座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，受到了大家的一致认可和肯定，都纷纷表示，今后将会更加关注自身情绪，增强自我调节和自我控制的能力，将所学到的压力调节、焦虑舒缓等方法运用到实际工作和生活中，不断增强自身对环境的适应能力和对变化的应对能力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thick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thick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thick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thick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thick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thick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thick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eastAsia="仿宋_GB2312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thick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thick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thick"/>
        </w:rPr>
        <w:t xml:space="preserve">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thick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thick"/>
        </w:rPr>
        <w:t xml:space="preserve">      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u w:val="thick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eastAsia="仿宋_GB2312" w:cs="Times New Roman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 w:cs="Times New Roman"/>
          <w:b w:val="0"/>
          <w:bCs w:val="0"/>
          <w:color w:val="000000"/>
          <w:sz w:val="28"/>
          <w:szCs w:val="28"/>
          <w:u w:val="single"/>
          <w:lang w:val="en-US" w:eastAsia="zh-CN"/>
        </w:rPr>
        <w:t>报：市直机关工委、市民中心党建联盟。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</w:t>
      </w:r>
      <w:r>
        <w:rPr>
          <w:rFonts w:hint="eastAsia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hint="eastAsia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thick"/>
        </w:rPr>
        <w:t xml:space="preserve"> </w:t>
      </w:r>
      <w:r>
        <w:rPr>
          <w:rFonts w:hint="eastAsia" w:eastAsia="仿宋_GB2312" w:cs="Times New Roman"/>
          <w:color w:val="000000"/>
          <w:sz w:val="28"/>
          <w:szCs w:val="28"/>
          <w:u w:val="thick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thick"/>
        </w:rPr>
        <w:t>送：</w:t>
      </w:r>
      <w:r>
        <w:rPr>
          <w:rFonts w:hint="default" w:ascii="Times New Roman" w:hAnsi="Times New Roman" w:eastAsia="仿宋_GB2312" w:cs="Times New Roman"/>
          <w:color w:val="000000"/>
          <w:spacing w:val="-8"/>
          <w:sz w:val="28"/>
          <w:szCs w:val="28"/>
          <w:u w:val="thick"/>
        </w:rPr>
        <w:t>中心各主任</w:t>
      </w:r>
      <w:r>
        <w:rPr>
          <w:rFonts w:hint="eastAsia" w:eastAsia="仿宋_GB2312" w:cs="Times New Roman"/>
          <w:color w:val="000000"/>
          <w:spacing w:val="-8"/>
          <w:sz w:val="28"/>
          <w:szCs w:val="28"/>
          <w:u w:val="thick"/>
          <w:lang w:eastAsia="zh-CN"/>
        </w:rPr>
        <w:t>、各部</w:t>
      </w:r>
      <w:r>
        <w:rPr>
          <w:rFonts w:hint="eastAsia" w:eastAsia="仿宋_GB2312" w:cs="Times New Roman"/>
          <w:color w:val="000000"/>
          <w:spacing w:val="-8"/>
          <w:sz w:val="28"/>
          <w:szCs w:val="28"/>
          <w:u w:val="thick"/>
          <w:lang w:val="en-US" w:eastAsia="zh-CN"/>
        </w:rPr>
        <w:t>门</w:t>
      </w:r>
      <w:r>
        <w:rPr>
          <w:rFonts w:hint="default" w:ascii="Times New Roman" w:hAnsi="Times New Roman" w:eastAsia="仿宋_GB2312" w:cs="Times New Roman"/>
          <w:color w:val="000000"/>
          <w:spacing w:val="-8"/>
          <w:sz w:val="28"/>
          <w:szCs w:val="28"/>
          <w:u w:val="thick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thick"/>
        </w:rPr>
        <w:t xml:space="preserve">                           </w:t>
      </w:r>
      <w:r>
        <w:rPr>
          <w:rFonts w:hint="eastAsia" w:eastAsia="仿宋_GB2312" w:cs="Times New Roman"/>
          <w:color w:val="000000"/>
          <w:sz w:val="32"/>
          <w:szCs w:val="32"/>
          <w:u w:val="thick"/>
          <w:lang w:val="en-US" w:eastAsia="zh-CN"/>
        </w:rPr>
        <w:t xml:space="preserve">      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NWVhYmY5ZDBjM2I5N2M4NWU1NzI5ZDM3MTI0YzUifQ=="/>
  </w:docVars>
  <w:rsids>
    <w:rsidRoot w:val="00000000"/>
    <w:rsid w:val="1F234BF6"/>
    <w:rsid w:val="2C9378AD"/>
    <w:rsid w:val="2CE774CF"/>
    <w:rsid w:val="380F5C0E"/>
    <w:rsid w:val="4A0F5D29"/>
    <w:rsid w:val="514C45BA"/>
    <w:rsid w:val="69C7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 w:line="276" w:lineRule="auto"/>
      <w:ind w:left="420" w:leftChars="20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2024-04-01T02:28:00Z</dcterms:created>
  <dc:creator>Administrator</dc:creator>
  <cp:lastModifiedBy>是朕</cp:lastModifiedBy>
  <cp:lastPrinted>2024-04-01T06:40:19Z</cp:lastPrinted>
  <dcterms:modified xsi:type="dcterms:W3CDTF">2024-04-01T06:41:51Z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3D580A5002604EBE8F6E49D8376DA29F_13</vt:lpwstr>
  </property>
</Properties>
</file>