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76" w:lineRule="exact"/>
        <w:rPr>
          <w:rFonts w:hint="default" w:ascii="Times New Roman" w:hAnsi="Times New Roman" w:eastAsia="宋体" w:cs="Times New Roman"/>
          <w:color w:val="000000"/>
        </w:rPr>
      </w:pPr>
      <w:r>
        <w:rPr>
          <w:rFonts w:hint="eastAsia" w:ascii="仿宋" w:hAnsi="仿宋" w:eastAsia="仿宋" w:cs="仿宋"/>
          <w:sz w:val="32"/>
        </w:rPr>
        <w:t xml:space="preserve">  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ascii="Calibri" w:hAnsi="Calibri"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-54610</wp:posOffset>
                </wp:positionV>
                <wp:extent cx="5419725" cy="1847850"/>
                <wp:effectExtent l="0" t="0" r="9525" b="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5530" y="1268095"/>
                          <a:ext cx="54197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西宁市公共资源交易中心</w:t>
                            </w:r>
                          </w:p>
                          <w:p>
                            <w:pPr>
                              <w:widowControl w:val="0"/>
                              <w:spacing w:before="100" w:beforeAutospacing="1" w:after="100" w:afterAutospacing="1"/>
                              <w:ind w:left="420" w:leftChars="200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20"/>
                                <w:w w:val="110"/>
                                <w:kern w:val="2"/>
                                <w:sz w:val="84"/>
                                <w:szCs w:val="8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20"/>
                                <w:w w:val="110"/>
                                <w:kern w:val="2"/>
                                <w:sz w:val="84"/>
                                <w:szCs w:val="84"/>
                                <w:lang w:val="en-US" w:eastAsia="zh-CN" w:bidi="ar-SA"/>
                              </w:rPr>
                              <w:t>工 作 信 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6.8pt;margin-top:-4.3pt;height:145.5pt;width:426.75pt;z-index:251660288;mso-width-relative:page;mso-height-relative:page;" fillcolor="#FFFFFF" filled="t" stroked="f" coordsize="21600,21600" o:gfxdata="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dyo/11QAAAAkBAAAPAAAAAAAAAAEAIAAAACIAAABkcnMvZG93bnJldi54bWxQSwECFAAUAAAA&#10;CACHTuJACqamNmMCAACq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72"/>
                          <w:szCs w:val="72"/>
                          <w:lang w:val="en-US" w:eastAsia="zh-CN"/>
                        </w:rPr>
                        <w:t>西宁市公共资源交易中心</w:t>
                      </w:r>
                    </w:p>
                    <w:p>
                      <w:pPr>
                        <w:widowControl w:val="0"/>
                        <w:spacing w:before="100" w:beforeAutospacing="1" w:after="100" w:afterAutospacing="1"/>
                        <w:ind w:left="420" w:leftChars="200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20"/>
                          <w:w w:val="110"/>
                          <w:kern w:val="2"/>
                          <w:sz w:val="84"/>
                          <w:szCs w:val="84"/>
                          <w:lang w:val="en-US" w:eastAsia="zh-CN" w:bidi="ar-SA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20"/>
                          <w:w w:val="110"/>
                          <w:kern w:val="2"/>
                          <w:sz w:val="84"/>
                          <w:szCs w:val="84"/>
                          <w:lang w:val="en-US" w:eastAsia="zh-CN" w:bidi="ar-SA"/>
                        </w:rPr>
                        <w:t>工 作 信 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hd w:val="clear" w:color="auto" w:fill="auto"/>
        <w:spacing w:line="576" w:lineRule="exact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  <w:color w:val="000000"/>
        </w:rPr>
        <w:t xml:space="preserve"> </w:t>
      </w:r>
    </w:p>
    <w:p>
      <w:pPr>
        <w:shd w:val="clear" w:color="auto" w:fill="auto"/>
        <w:spacing w:line="576" w:lineRule="exact"/>
        <w:rPr>
          <w:rFonts w:hint="default" w:ascii="Times New Roman" w:hAnsi="Times New Roman" w:eastAsia="宋体" w:cs="Times New Roman"/>
          <w:color w:val="000000"/>
          <w:sz w:val="10"/>
          <w:szCs w:val="10"/>
        </w:rPr>
      </w:pPr>
    </w:p>
    <w:p>
      <w:pPr>
        <w:shd w:val="clear" w:color="auto" w:fill="auto"/>
        <w:spacing w:line="576" w:lineRule="exact"/>
        <w:rPr>
          <w:rFonts w:hint="default" w:ascii="Times New Roman" w:hAnsi="Times New Roman" w:eastAsia="宋体" w:cs="Times New Roman"/>
          <w:color w:val="000000"/>
        </w:rPr>
      </w:pPr>
    </w:p>
    <w:p>
      <w:pPr>
        <w:shd w:val="clear" w:color="auto" w:fill="auto"/>
        <w:spacing w:line="576" w:lineRule="exact"/>
        <w:rPr>
          <w:rFonts w:hint="default" w:ascii="Times New Roman" w:hAnsi="Times New Roman" w:eastAsia="宋体" w:cs="Times New Roman"/>
          <w:color w:val="000000"/>
        </w:rPr>
      </w:pPr>
    </w:p>
    <w:p>
      <w:pPr>
        <w:shd w:val="clear" w:color="auto" w:fill="auto"/>
        <w:tabs>
          <w:tab w:val="center" w:pos="4422"/>
          <w:tab w:val="left" w:pos="5532"/>
        </w:tabs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期</w:t>
      </w:r>
    </w:p>
    <w:p>
      <w:pPr>
        <w:shd w:val="clear" w:color="auto" w:fill="auto"/>
        <w:spacing w:line="4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hd w:val="clear" w:color="auto" w:fill="auto"/>
        <w:ind w:left="8639" w:leftChars="152" w:hanging="8320" w:hangingChars="2600"/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vertAlign w:val="baseli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377190</wp:posOffset>
                </wp:positionV>
                <wp:extent cx="5848350" cy="952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5.2pt;margin-top:29.7pt;height:0.75pt;width:460.5pt;z-index:251661312;mso-width-relative:page;mso-height-relative:page;" filled="f" stroked="t" coordsize="21600,21600" o:gfxdata="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ZWIs1gAAAAkBAAAPAAAAAAAA&#10;AAEAIAAAACIAAABkcnMvZG93bnJldi54bWxQSwECFAAUAAAACACHTuJAxy/buRQCAAASBAAADgAA&#10;AAAAAAABACAAAAAlAQAAZHJzL2Uyb0RvYy54bWxQSwUGAAAAAAYABgBZAQAAqw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</w:rPr>
        <w:t xml:space="preserve">西宁市公共资源交易中心办公室     </w: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position w:val="2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position w:val="22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position w:val="22"/>
          <w:sz w:val="32"/>
          <w:szCs w:val="32"/>
          <w:lang w:val="en-US" w:eastAsia="zh-CN"/>
        </w:rPr>
        <w:t xml:space="preserve">日   </w:t>
      </w:r>
      <w:r>
        <w:rPr>
          <w:rFonts w:hint="eastAsia" w:ascii="Calibri" w:hAnsi="Calibri" w:eastAsia="仿宋_GB2312" w:cs="Times New Roman"/>
          <w:color w:val="000000"/>
          <w:position w:val="2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44"/>
          <w:sz w:val="44"/>
          <w:szCs w:val="4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浓情端午送祝福  节日慰问暖人心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楷体_GB2312" w:hAnsi="方正小标宋简体" w:eastAsia="楷体_GB2312" w:cs="方正小标宋简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楷体_GB2312" w:hAnsi="方正小标宋简体" w:eastAsia="楷体_GB2312" w:cs="方正小标宋简体"/>
          <w:b w:val="0"/>
          <w:bCs w:val="0"/>
          <w:color w:val="000000"/>
          <w:sz w:val="30"/>
          <w:szCs w:val="30"/>
        </w:rPr>
        <w:t>——</w:t>
      </w:r>
      <w:r>
        <w:rPr>
          <w:rFonts w:hint="eastAsia" w:ascii="楷体_GB2312" w:hAnsi="方正小标宋简体" w:eastAsia="楷体_GB2312" w:cs="方正小标宋简体"/>
          <w:b w:val="0"/>
          <w:bCs w:val="0"/>
          <w:color w:val="000000"/>
          <w:sz w:val="30"/>
          <w:szCs w:val="30"/>
          <w:lang w:val="en-US" w:eastAsia="zh-CN"/>
        </w:rPr>
        <w:t>市公共资源交易中心</w:t>
      </w:r>
      <w:r>
        <w:rPr>
          <w:rFonts w:hint="eastAsia" w:ascii="楷体_GB2312" w:hAnsi="方正小标宋简体" w:eastAsia="楷体_GB2312" w:cs="方正小标宋简体"/>
          <w:b w:val="0"/>
          <w:bCs w:val="0"/>
          <w:color w:val="000000"/>
          <w:sz w:val="30"/>
          <w:szCs w:val="30"/>
        </w:rPr>
        <w:t>组织</w:t>
      </w:r>
      <w:r>
        <w:rPr>
          <w:rFonts w:hint="eastAsia" w:ascii="楷体_GB2312" w:hAnsi="方正小标宋简体" w:eastAsia="楷体_GB2312" w:cs="方正小标宋简体"/>
          <w:b w:val="0"/>
          <w:bCs w:val="0"/>
          <w:color w:val="000000"/>
          <w:sz w:val="30"/>
          <w:szCs w:val="30"/>
          <w:lang w:val="en-US" w:eastAsia="zh-CN"/>
        </w:rPr>
        <w:t>开展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“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eastAsia="zh-CN"/>
        </w:rPr>
        <w:t>我们的节日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·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val="en-US" w:eastAsia="zh-CN"/>
        </w:rPr>
        <w:t>端午”</w:t>
      </w:r>
      <w:r>
        <w:rPr>
          <w:rFonts w:hint="eastAsia" w:ascii="楷体_GB2312" w:hAnsi="楷体_GB2312" w:eastAsia="楷体_GB2312" w:cs="楷体_GB2312"/>
          <w:b w:val="0"/>
          <w:bCs w:val="0"/>
          <w:sz w:val="30"/>
          <w:szCs w:val="30"/>
          <w:lang w:eastAsia="zh-CN"/>
        </w:rPr>
        <w:t>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386715</wp:posOffset>
            </wp:positionV>
            <wp:extent cx="3122930" cy="2341245"/>
            <wp:effectExtent l="0" t="0" r="1270" b="1905"/>
            <wp:wrapSquare wrapText="bothSides"/>
            <wp:docPr id="1" name="图片 1" descr="mmexport1717658646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176586461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为深入贯彻落实党的二十大精神，弘扬中华民族优秀传统文化，充分挖掘节日文化内涵，增强干部职工的亲情意识、家庭观念、爱国精神，6月5日下午，中心结合“我们的节日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端午”主题活动，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组织党员干部前往西宁市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文成路社区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，看望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社区困难党员群众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为他们送去节日关怀和祝福。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此次慰问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中心干部职工自发捐款采购了价值约900元的节日慰问品，包括牛奶、粽子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，对6户社区困难党员群众进行了节日慰问，党员干部与困难党员群众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拉家常，问冷暖，关切询问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困难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党员群众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目前的生活状况及生活中遇到的困难，鼓励他们要保持乐观的心态，积极面对生活。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同时，结合正在开展的党纪学习教育，中心党支部与文成路社区党支部相互交流学习经验，就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党纪学习情况、教育活动开展情况、基层组织建设情况等进行交流探讨，进一步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推动党纪学习教育走深走实。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此次活动，不仅让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党员群众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感受到了节日的氛围和关怀，也进一步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拉近了党员干部与困难群体的距离，真正把“我为群众办实事”落到实处。接下来，中心将联合文成路社区结合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党纪学习教育开展更多丰富多彩的活动，动员更多的社会力量关爱弱势群体和困难群众，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把党纪学习教育激发出的内生动力转为服务群众的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务实举措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 w:cs="Times New Roman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报：市文明办。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  <w:r>
        <w:rPr>
          <w:rFonts w:hint="eastAsia" w:eastAsia="仿宋_GB2312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thick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 w:cs="Times New Roman"/>
          <w:color w:val="000000" w:themeColor="text1"/>
          <w:sz w:val="28"/>
          <w:szCs w:val="28"/>
          <w:u w:val="thick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thick"/>
          <w14:textFill>
            <w14:solidFill>
              <w14:schemeClr w14:val="tx1"/>
            </w14:solidFill>
          </w14:textFill>
        </w:rPr>
        <w:t>送：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28"/>
          <w:szCs w:val="28"/>
          <w:u w:val="thick"/>
          <w14:textFill>
            <w14:solidFill>
              <w14:schemeClr w14:val="tx1"/>
            </w14:solidFill>
          </w14:textFill>
        </w:rPr>
        <w:t>中心各主任</w:t>
      </w:r>
      <w:r>
        <w:rPr>
          <w:rFonts w:hint="eastAsia" w:eastAsia="仿宋_GB2312" w:cs="Times New Roman"/>
          <w:color w:val="000000" w:themeColor="text1"/>
          <w:spacing w:val="-8"/>
          <w:sz w:val="28"/>
          <w:szCs w:val="28"/>
          <w:u w:val="thick"/>
          <w:lang w:eastAsia="zh-CN"/>
          <w14:textFill>
            <w14:solidFill>
              <w14:schemeClr w14:val="tx1"/>
            </w14:solidFill>
          </w14:textFill>
        </w:rPr>
        <w:t>、各部</w:t>
      </w:r>
      <w:r>
        <w:rPr>
          <w:rFonts w:hint="eastAsia" w:eastAsia="仿宋_GB2312" w:cs="Times New Roman"/>
          <w:color w:val="000000" w:themeColor="text1"/>
          <w:spacing w:val="-8"/>
          <w:sz w:val="28"/>
          <w:szCs w:val="28"/>
          <w:u w:val="thick"/>
          <w:lang w:val="en-US" w:eastAsia="zh-CN"/>
          <w14:textFill>
            <w14:solidFill>
              <w14:schemeClr w14:val="tx1"/>
            </w14:solidFill>
          </w14:textFill>
        </w:rPr>
        <w:t>门</w:t>
      </w:r>
      <w:r>
        <w:rPr>
          <w:rFonts w:hint="default" w:ascii="Times New Roman" w:hAnsi="Times New Roman" w:eastAsia="仿宋_GB2312" w:cs="Times New Roman"/>
          <w:color w:val="000000" w:themeColor="text1"/>
          <w:spacing w:val="-8"/>
          <w:sz w:val="28"/>
          <w:szCs w:val="28"/>
          <w:u w:val="thick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WVhYmY5ZDBjM2I5N2M4NWU1NzI5ZDM3MTI0YzUifQ=="/>
  </w:docVars>
  <w:rsids>
    <w:rsidRoot w:val="60645A4D"/>
    <w:rsid w:val="019E3125"/>
    <w:rsid w:val="0D2C7836"/>
    <w:rsid w:val="122327D1"/>
    <w:rsid w:val="190F698A"/>
    <w:rsid w:val="1D434E54"/>
    <w:rsid w:val="1EE00481"/>
    <w:rsid w:val="25F72FA4"/>
    <w:rsid w:val="298505A2"/>
    <w:rsid w:val="2DC84F02"/>
    <w:rsid w:val="2FAA59A2"/>
    <w:rsid w:val="349124F1"/>
    <w:rsid w:val="35690D78"/>
    <w:rsid w:val="357C3C3D"/>
    <w:rsid w:val="3EC376B7"/>
    <w:rsid w:val="421D6CEC"/>
    <w:rsid w:val="45505AB1"/>
    <w:rsid w:val="4A194CD8"/>
    <w:rsid w:val="52BE04FE"/>
    <w:rsid w:val="5BDC37A3"/>
    <w:rsid w:val="60645A4D"/>
    <w:rsid w:val="662D5327"/>
    <w:rsid w:val="66501015"/>
    <w:rsid w:val="67112E9A"/>
    <w:rsid w:val="6A3D7B02"/>
    <w:rsid w:val="6AC56475"/>
    <w:rsid w:val="702459EC"/>
    <w:rsid w:val="75324707"/>
    <w:rsid w:val="759C7DD3"/>
    <w:rsid w:val="78BD69DE"/>
    <w:rsid w:val="7AEA7832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533</Characters>
  <Lines>0</Lines>
  <Paragraphs>0</Paragraphs>
  <TotalTime>0</TotalTime>
  <ScaleCrop>false</ScaleCrop>
  <LinksUpToDate>false</LinksUpToDate>
  <CharactersWithSpaces>538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2024-06-05T06:25:00Z</dcterms:created>
  <dc:creator>Mirror</dc:creator>
  <cp:lastModifiedBy>okok</cp:lastModifiedBy>
  <cp:lastPrinted>2024-06-06T01:28:00Z</cp:lastPrinted>
  <dcterms:modified xsi:type="dcterms:W3CDTF">2024-06-06T07:31:20Z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3619B99BE945493D9F1BF783D5CA1B2D_13</vt:lpwstr>
  </property>
</Properties>
</file>