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D6" w:rsidRDefault="00402FD6" w:rsidP="00402FD6">
      <w:pPr>
        <w:widowControl/>
        <w:spacing w:before="100" w:beforeAutospacing="1" w:after="100" w:afterAutospacing="1" w:line="640" w:lineRule="exac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5</w:t>
      </w:r>
      <w:r w:rsidRPr="00402FD6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月份市行政服务和公共资源交易情况</w:t>
      </w:r>
    </w:p>
    <w:p w:rsidR="00402FD6" w:rsidRPr="00402FD6" w:rsidRDefault="00402FD6" w:rsidP="00402FD6">
      <w:pPr>
        <w:widowControl/>
        <w:spacing w:before="100" w:beforeAutospacing="1" w:after="100" w:afterAutospacing="1" w:line="64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5月份，窗口受理行政许可事项、其他服务事项共计</w:t>
      </w:r>
      <w:r w:rsidR="00555922">
        <w:rPr>
          <w:rFonts w:ascii="仿宋" w:eastAsia="仿宋" w:hAnsi="仿宋" w:hint="eastAsia"/>
          <w:sz w:val="32"/>
          <w:szCs w:val="32"/>
        </w:rPr>
        <w:t>8483</w:t>
      </w:r>
      <w:r>
        <w:rPr>
          <w:rFonts w:ascii="仿宋" w:eastAsia="仿宋" w:hAnsi="仿宋" w:hint="eastAsia"/>
          <w:sz w:val="32"/>
          <w:szCs w:val="32"/>
        </w:rPr>
        <w:t>件。其中，行政许可事项受理1985件，办结1985件，办结率100%；其他服务事项受理6511件，办结6498件，办结率99.8%；</w:t>
      </w:r>
      <w:r w:rsidRPr="00402FD6">
        <w:rPr>
          <w:rFonts w:ascii="仿宋" w:eastAsia="仿宋" w:hAnsi="仿宋" w:hint="eastAsia"/>
          <w:sz w:val="32"/>
          <w:szCs w:val="32"/>
        </w:rPr>
        <w:t>5月份公共资源交易总量为237件，交易金额为6.637亿元。其中，工程建设项目招投标交易数为78件，交易金额4.2643亿元；政府采购项目交易数为157项，交易金额为2.1058亿元；采矿（探矿）权出让2项，交易额2669万元；土地使用权出让无交易。</w:t>
      </w:r>
    </w:p>
    <w:p w:rsidR="00402FD6" w:rsidRPr="00402FD6" w:rsidRDefault="00402FD6" w:rsidP="00402FD6">
      <w:pPr>
        <w:widowControl/>
        <w:spacing w:before="100" w:beforeAutospacing="1" w:after="100" w:afterAutospacing="1" w:line="580" w:lineRule="exac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02FD6">
        <w:rPr>
          <w:rFonts w:ascii="黑体" w:eastAsia="黑体" w:hAnsi="黑体" w:cs="仿宋_GB2312" w:hint="eastAsia"/>
          <w:color w:val="000000"/>
          <w:sz w:val="32"/>
          <w:szCs w:val="32"/>
        </w:rPr>
        <w:t>一、行政服务办件情况</w:t>
      </w:r>
    </w:p>
    <w:p w:rsidR="00402FD6" w:rsidRPr="00402FD6" w:rsidRDefault="00402FD6" w:rsidP="00402FD6">
      <w:pPr>
        <w:widowControl/>
        <w:spacing w:before="100" w:beforeAutospacing="1" w:after="100" w:afterAutospacing="1" w:line="58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402FD6">
        <w:rPr>
          <w:rFonts w:ascii="仿宋" w:eastAsia="仿宋" w:hAnsi="仿宋" w:hint="eastAsia"/>
          <w:sz w:val="32"/>
          <w:szCs w:val="32"/>
        </w:rPr>
        <w:t>市公安局办结</w:t>
      </w:r>
      <w:r w:rsidRPr="003E6DAA">
        <w:rPr>
          <w:rFonts w:ascii="仿宋" w:eastAsia="仿宋" w:hAnsi="仿宋" w:hint="eastAsia"/>
          <w:sz w:val="32"/>
          <w:szCs w:val="32"/>
        </w:rPr>
        <w:t>2038</w:t>
      </w:r>
      <w:r w:rsidRPr="00402FD6">
        <w:rPr>
          <w:rFonts w:ascii="仿宋" w:eastAsia="仿宋" w:hAnsi="仿宋" w:hint="eastAsia"/>
          <w:sz w:val="32"/>
          <w:szCs w:val="32"/>
        </w:rPr>
        <w:t>件，市住房公积金中心办结</w:t>
      </w:r>
      <w:r w:rsidRPr="003E6DAA">
        <w:rPr>
          <w:rFonts w:ascii="仿宋" w:eastAsia="仿宋" w:hAnsi="仿宋" w:hint="eastAsia"/>
          <w:sz w:val="32"/>
          <w:szCs w:val="32"/>
        </w:rPr>
        <w:t>475</w:t>
      </w:r>
      <w:r w:rsidRPr="00402FD6">
        <w:rPr>
          <w:rFonts w:ascii="仿宋" w:eastAsia="仿宋" w:hAnsi="仿宋" w:hint="eastAsia"/>
          <w:sz w:val="32"/>
          <w:szCs w:val="32"/>
        </w:rPr>
        <w:t>件，市社保局办结</w:t>
      </w:r>
      <w:r w:rsidRPr="003E6DAA">
        <w:rPr>
          <w:rFonts w:ascii="仿宋" w:eastAsia="仿宋" w:hAnsi="仿宋" w:hint="eastAsia"/>
          <w:sz w:val="32"/>
          <w:szCs w:val="32"/>
        </w:rPr>
        <w:t>451</w:t>
      </w:r>
      <w:r w:rsidRPr="00402FD6">
        <w:rPr>
          <w:rFonts w:ascii="仿宋" w:eastAsia="仿宋" w:hAnsi="仿宋" w:hint="eastAsia"/>
          <w:sz w:val="32"/>
          <w:szCs w:val="32"/>
        </w:rPr>
        <w:t>件，市场监管局办结</w:t>
      </w:r>
      <w:r w:rsidRPr="003E6DAA">
        <w:rPr>
          <w:rFonts w:ascii="仿宋" w:eastAsia="仿宋" w:hAnsi="仿宋" w:hint="eastAsia"/>
          <w:sz w:val="32"/>
          <w:szCs w:val="32"/>
        </w:rPr>
        <w:t>350</w:t>
      </w:r>
      <w:r w:rsidR="00555922" w:rsidRPr="003E6DAA">
        <w:rPr>
          <w:rFonts w:ascii="仿宋" w:eastAsia="仿宋" w:hAnsi="仿宋" w:hint="eastAsia"/>
          <w:sz w:val="32"/>
          <w:szCs w:val="32"/>
        </w:rPr>
        <w:t>件</w:t>
      </w:r>
      <w:r w:rsidRPr="00402FD6">
        <w:rPr>
          <w:rFonts w:ascii="仿宋" w:eastAsia="仿宋" w:hAnsi="仿宋" w:hint="eastAsia"/>
          <w:sz w:val="32"/>
          <w:szCs w:val="32"/>
        </w:rPr>
        <w:t>；乐都区税务局办结</w:t>
      </w:r>
      <w:r w:rsidR="00555922" w:rsidRPr="003E6DAA">
        <w:rPr>
          <w:rFonts w:ascii="仿宋" w:eastAsia="仿宋" w:hAnsi="仿宋" w:hint="eastAsia"/>
          <w:sz w:val="32"/>
          <w:szCs w:val="32"/>
        </w:rPr>
        <w:t>2813</w:t>
      </w:r>
      <w:r w:rsidRPr="00402FD6">
        <w:rPr>
          <w:rFonts w:ascii="仿宋" w:eastAsia="仿宋" w:hAnsi="仿宋" w:hint="eastAsia"/>
          <w:sz w:val="32"/>
          <w:szCs w:val="32"/>
        </w:rPr>
        <w:t>件，区公安局办结</w:t>
      </w:r>
      <w:r w:rsidR="00555922" w:rsidRPr="003E6DAA">
        <w:rPr>
          <w:rFonts w:ascii="仿宋" w:eastAsia="仿宋" w:hAnsi="仿宋" w:hint="eastAsia"/>
          <w:sz w:val="32"/>
          <w:szCs w:val="32"/>
        </w:rPr>
        <w:t>1635</w:t>
      </w:r>
      <w:r w:rsidRPr="00402FD6">
        <w:rPr>
          <w:rFonts w:ascii="仿宋" w:eastAsia="仿宋" w:hAnsi="仿宋" w:hint="eastAsia"/>
          <w:sz w:val="32"/>
          <w:szCs w:val="32"/>
        </w:rPr>
        <w:t>件，区不动产交易登记中心办结</w:t>
      </w:r>
      <w:r w:rsidR="00555922" w:rsidRPr="003E6DAA">
        <w:rPr>
          <w:rFonts w:ascii="仿宋" w:eastAsia="仿宋" w:hAnsi="仿宋" w:hint="eastAsia"/>
          <w:sz w:val="32"/>
          <w:szCs w:val="32"/>
        </w:rPr>
        <w:t>434</w:t>
      </w:r>
      <w:r w:rsidRPr="00402FD6">
        <w:rPr>
          <w:rFonts w:ascii="仿宋" w:eastAsia="仿宋" w:hAnsi="仿宋" w:hint="eastAsia"/>
          <w:sz w:val="32"/>
          <w:szCs w:val="32"/>
        </w:rPr>
        <w:t>件。</w:t>
      </w:r>
    </w:p>
    <w:p w:rsidR="00402FD6" w:rsidRPr="00402FD6" w:rsidRDefault="00402FD6" w:rsidP="00402FD6">
      <w:pPr>
        <w:widowControl/>
        <w:spacing w:before="100" w:beforeAutospacing="1" w:after="100" w:afterAutospacing="1" w:line="580" w:lineRule="exac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02FD6">
        <w:rPr>
          <w:rFonts w:ascii="黑体" w:eastAsia="黑体" w:hAnsi="黑体" w:cs="仿宋_GB2312" w:hint="eastAsia"/>
          <w:color w:val="000000"/>
          <w:sz w:val="32"/>
          <w:szCs w:val="32"/>
        </w:rPr>
        <w:t>二、公共资源交易开展情况</w:t>
      </w:r>
    </w:p>
    <w:p w:rsidR="00402FD6" w:rsidRPr="00402FD6" w:rsidRDefault="00402FD6" w:rsidP="00402FD6">
      <w:pPr>
        <w:widowControl/>
        <w:spacing w:before="100" w:beforeAutospacing="1" w:after="100" w:afterAutospacing="1" w:line="58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402FD6">
        <w:rPr>
          <w:rFonts w:ascii="仿宋" w:eastAsia="仿宋" w:hAnsi="仿宋" w:hint="eastAsia"/>
          <w:sz w:val="32"/>
          <w:szCs w:val="32"/>
        </w:rPr>
        <w:t>工程建设项目招投标交易数为</w:t>
      </w:r>
      <w:r w:rsidR="00555922" w:rsidRPr="003E6DAA">
        <w:rPr>
          <w:rFonts w:ascii="仿宋" w:eastAsia="仿宋" w:hAnsi="仿宋" w:hint="eastAsia"/>
          <w:sz w:val="32"/>
          <w:szCs w:val="32"/>
        </w:rPr>
        <w:t>78</w:t>
      </w:r>
      <w:r w:rsidRPr="00402FD6">
        <w:rPr>
          <w:rFonts w:ascii="仿宋" w:eastAsia="仿宋" w:hAnsi="仿宋" w:hint="eastAsia"/>
          <w:sz w:val="32"/>
          <w:szCs w:val="32"/>
        </w:rPr>
        <w:t>件，交易金额</w:t>
      </w:r>
      <w:r w:rsidR="00555922" w:rsidRPr="003E6DAA">
        <w:rPr>
          <w:rFonts w:ascii="仿宋" w:eastAsia="仿宋" w:hAnsi="仿宋" w:hint="eastAsia"/>
          <w:sz w:val="32"/>
          <w:szCs w:val="32"/>
        </w:rPr>
        <w:t>4.26</w:t>
      </w:r>
      <w:r w:rsidRPr="00402FD6">
        <w:rPr>
          <w:rFonts w:ascii="仿宋" w:eastAsia="仿宋" w:hAnsi="仿宋" w:hint="eastAsia"/>
          <w:sz w:val="32"/>
          <w:szCs w:val="32"/>
        </w:rPr>
        <w:t>亿元；政府采购项目交易数</w:t>
      </w:r>
      <w:r w:rsidR="00555922" w:rsidRPr="003E6DAA">
        <w:rPr>
          <w:rFonts w:ascii="仿宋" w:eastAsia="仿宋" w:hAnsi="仿宋" w:hint="eastAsia"/>
          <w:sz w:val="32"/>
          <w:szCs w:val="32"/>
        </w:rPr>
        <w:t>237件</w:t>
      </w:r>
      <w:r w:rsidRPr="00402FD6">
        <w:rPr>
          <w:rFonts w:ascii="仿宋" w:eastAsia="仿宋" w:hAnsi="仿宋" w:hint="eastAsia"/>
          <w:sz w:val="32"/>
          <w:szCs w:val="32"/>
        </w:rPr>
        <w:t>，交易金额为</w:t>
      </w:r>
      <w:r w:rsidR="00555922" w:rsidRPr="003E6DAA">
        <w:rPr>
          <w:rFonts w:ascii="仿宋" w:eastAsia="仿宋" w:hAnsi="仿宋" w:hint="eastAsia"/>
          <w:sz w:val="32"/>
          <w:szCs w:val="32"/>
        </w:rPr>
        <w:t>6.64</w:t>
      </w:r>
      <w:r w:rsidRPr="00402FD6">
        <w:rPr>
          <w:rFonts w:ascii="仿宋" w:eastAsia="仿宋" w:hAnsi="仿宋" w:hint="eastAsia"/>
          <w:sz w:val="32"/>
          <w:szCs w:val="32"/>
        </w:rPr>
        <w:t>亿元；土地使用权出让</w:t>
      </w:r>
      <w:r w:rsidR="00555922" w:rsidRPr="003E6DAA">
        <w:rPr>
          <w:rFonts w:ascii="仿宋" w:eastAsia="仿宋" w:hAnsi="仿宋" w:hint="eastAsia"/>
          <w:sz w:val="32"/>
          <w:szCs w:val="32"/>
        </w:rPr>
        <w:t>无交易</w:t>
      </w:r>
      <w:r w:rsidRPr="00402FD6">
        <w:rPr>
          <w:rFonts w:ascii="仿宋" w:eastAsia="仿宋" w:hAnsi="仿宋" w:hint="eastAsia"/>
          <w:sz w:val="32"/>
          <w:szCs w:val="32"/>
        </w:rPr>
        <w:t>；采矿权出让</w:t>
      </w:r>
      <w:r w:rsidR="003E6DAA" w:rsidRPr="003E6DAA">
        <w:rPr>
          <w:rFonts w:ascii="仿宋" w:eastAsia="仿宋" w:hAnsi="仿宋" w:hint="eastAsia"/>
          <w:sz w:val="32"/>
          <w:szCs w:val="32"/>
        </w:rPr>
        <w:t>2项，交易额2669万元。</w:t>
      </w:r>
      <w:r w:rsidR="003E6DAA" w:rsidRPr="003E6DAA">
        <w:rPr>
          <w:rFonts w:ascii="仿宋" w:eastAsia="仿宋" w:hAnsi="仿宋"/>
          <w:sz w:val="32"/>
          <w:szCs w:val="32"/>
        </w:rPr>
        <w:t xml:space="preserve"> </w:t>
      </w:r>
    </w:p>
    <w:p w:rsidR="003E6DAA" w:rsidRDefault="003E6DAA" w:rsidP="00402FD6">
      <w:pPr>
        <w:widowControl/>
        <w:spacing w:before="100" w:beforeAutospacing="1" w:after="100" w:afterAutospacing="1"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402FD6" w:rsidRPr="00402FD6" w:rsidRDefault="00402FD6" w:rsidP="00402FD6">
      <w:pPr>
        <w:widowControl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02FD6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附件：</w:t>
      </w:r>
    </w:p>
    <w:p w:rsidR="00402FD6" w:rsidRPr="00402FD6" w:rsidRDefault="00402FD6" w:rsidP="00402FD6">
      <w:pPr>
        <w:widowControl/>
        <w:spacing w:before="100" w:beforeAutospacing="1" w:after="100" w:afterAutospacing="1" w:line="580" w:lineRule="exact"/>
        <w:ind w:leftChars="609" w:left="1599" w:hangingChars="100" w:hanging="3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02FD6">
        <w:rPr>
          <w:rFonts w:ascii="仿宋_GB2312" w:eastAsia="仿宋_GB2312" w:hAnsi="宋体" w:cs="宋体" w:hint="eastAsia"/>
          <w:color w:val="000000"/>
          <w:sz w:val="32"/>
          <w:szCs w:val="32"/>
        </w:rPr>
        <w:t>1.海东市行政服务和公共资源交易中心</w:t>
      </w:r>
      <w:r w:rsidR="003E6DAA"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Pr="00402FD6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月份办件情况统计表；               </w:t>
      </w:r>
    </w:p>
    <w:p w:rsidR="00402FD6" w:rsidRPr="00402FD6" w:rsidRDefault="00402FD6" w:rsidP="00402FD6">
      <w:pPr>
        <w:widowControl/>
        <w:spacing w:before="100" w:beforeAutospacing="1" w:after="100" w:afterAutospacing="1" w:line="580" w:lineRule="exact"/>
        <w:ind w:firstLineChars="400" w:firstLine="12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02FD6">
        <w:rPr>
          <w:rFonts w:ascii="仿宋_GB2312" w:eastAsia="仿宋_GB2312" w:hAnsi="宋体" w:cs="宋体" w:hint="eastAsia"/>
          <w:color w:val="333333"/>
          <w:sz w:val="32"/>
          <w:szCs w:val="32"/>
        </w:rPr>
        <w:t>2.</w:t>
      </w:r>
      <w:r w:rsidR="003D2369">
        <w:rPr>
          <w:rFonts w:ascii="仿宋_GB2312" w:eastAsia="仿宋_GB2312" w:hAnsi="宋体" w:cs="宋体" w:hint="eastAsia"/>
          <w:color w:val="333333"/>
          <w:sz w:val="32"/>
          <w:szCs w:val="32"/>
        </w:rPr>
        <w:t>海东市公共资源交易进场</w:t>
      </w:r>
      <w:r w:rsidRPr="00402FD6">
        <w:rPr>
          <w:rFonts w:ascii="仿宋_GB2312" w:eastAsia="仿宋_GB2312" w:hAnsi="宋体" w:cs="宋体" w:hint="eastAsia"/>
          <w:color w:val="333333"/>
          <w:sz w:val="32"/>
          <w:szCs w:val="32"/>
        </w:rPr>
        <w:t>情况统计表</w:t>
      </w:r>
    </w:p>
    <w:p w:rsidR="003E6DAA" w:rsidRDefault="00402FD6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  <w:r w:rsidRPr="00402FD6">
        <w:rPr>
          <w:rFonts w:ascii="MS Mincho" w:eastAsia="MS Mincho" w:hAnsi="MS Mincho" w:cs="MS Mincho" w:hint="eastAsia"/>
          <w:color w:val="000000"/>
          <w:sz w:val="32"/>
          <w:szCs w:val="32"/>
        </w:rPr>
        <w:t> </w:t>
      </w:r>
      <w:r w:rsidRPr="00402FD6">
        <w:rPr>
          <w:rFonts w:ascii="MS Mincho" w:eastAsia="MS Mincho" w:hAnsi="MS Mincho" w:cs="MS Mincho" w:hint="eastAsia"/>
          <w:color w:val="000000"/>
          <w:sz w:val="32"/>
          <w:szCs w:val="32"/>
        </w:rPr>
        <w:t> </w:t>
      </w:r>
      <w:r w:rsidRPr="00402FD6">
        <w:rPr>
          <w:rFonts w:ascii="MS Mincho" w:eastAsia="MS Mincho" w:hAnsi="MS Mincho" w:cs="MS Mincho" w:hint="eastAsia"/>
          <w:color w:val="000000"/>
          <w:sz w:val="32"/>
          <w:szCs w:val="32"/>
        </w:rPr>
        <w:t> </w:t>
      </w:r>
      <w:r w:rsidRPr="00402FD6">
        <w:rPr>
          <w:rFonts w:ascii="MS Mincho" w:eastAsia="MS Mincho" w:hAnsi="MS Mincho" w:cs="MS Mincho" w:hint="eastAsia"/>
          <w:color w:val="000000"/>
          <w:sz w:val="32"/>
          <w:szCs w:val="32"/>
        </w:rPr>
        <w:t> </w:t>
      </w: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MS Mincho" w:hAnsi="MS Mincho" w:cs="MS Mincho" w:hint="eastAsia"/>
          <w:color w:val="000000"/>
          <w:sz w:val="32"/>
          <w:szCs w:val="32"/>
        </w:rPr>
      </w:pPr>
    </w:p>
    <w:p w:rsidR="00402FD6" w:rsidRDefault="00402FD6" w:rsidP="00402FD6">
      <w:pPr>
        <w:widowControl/>
        <w:spacing w:before="100" w:beforeAutospacing="1" w:after="100" w:afterAutospacing="1" w:line="480" w:lineRule="atLeast"/>
        <w:jc w:val="left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402FD6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附件1</w:t>
      </w:r>
    </w:p>
    <w:p w:rsidR="003E6DAA" w:rsidRDefault="003E6DAA" w:rsidP="00402FD6">
      <w:pPr>
        <w:widowControl/>
        <w:spacing w:before="100" w:beforeAutospacing="1" w:after="100" w:afterAutospacing="1" w:line="480" w:lineRule="atLeast"/>
        <w:jc w:val="left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402FD6">
        <w:rPr>
          <w:rFonts w:ascii="仿宋_GB2312" w:eastAsia="仿宋_GB2312" w:hAnsi="宋体" w:cs="宋体" w:hint="eastAsia"/>
          <w:color w:val="000000"/>
          <w:sz w:val="32"/>
          <w:szCs w:val="32"/>
        </w:rPr>
        <w:t>海东市行政服务和公共资源交易中心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Pr="00402FD6">
        <w:rPr>
          <w:rFonts w:ascii="仿宋_GB2312" w:eastAsia="仿宋_GB2312" w:hAnsi="宋体" w:cs="宋体" w:hint="eastAsia"/>
          <w:color w:val="000000"/>
          <w:sz w:val="32"/>
          <w:szCs w:val="32"/>
        </w:rPr>
        <w:t>月份办件情况统计表</w:t>
      </w:r>
    </w:p>
    <w:tbl>
      <w:tblPr>
        <w:tblStyle w:val="a5"/>
        <w:tblW w:w="10349" w:type="dxa"/>
        <w:tblInd w:w="-885" w:type="dxa"/>
        <w:tblLayout w:type="fixed"/>
        <w:tblLook w:val="04A0"/>
      </w:tblPr>
      <w:tblGrid>
        <w:gridCol w:w="709"/>
        <w:gridCol w:w="2127"/>
        <w:gridCol w:w="1418"/>
        <w:gridCol w:w="850"/>
        <w:gridCol w:w="851"/>
        <w:gridCol w:w="1417"/>
        <w:gridCol w:w="992"/>
        <w:gridCol w:w="993"/>
        <w:gridCol w:w="992"/>
      </w:tblGrid>
      <w:tr w:rsidR="00734CA6" w:rsidTr="003D2369">
        <w:tc>
          <w:tcPr>
            <w:tcW w:w="709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受理行政许可事项（件）</w:t>
            </w:r>
          </w:p>
        </w:tc>
        <w:tc>
          <w:tcPr>
            <w:tcW w:w="850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办结（件）</w:t>
            </w:r>
          </w:p>
        </w:tc>
        <w:tc>
          <w:tcPr>
            <w:tcW w:w="851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办结率（%）</w:t>
            </w:r>
          </w:p>
        </w:tc>
        <w:tc>
          <w:tcPr>
            <w:tcW w:w="1417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受理公共服务事项（件）</w:t>
            </w:r>
          </w:p>
        </w:tc>
        <w:tc>
          <w:tcPr>
            <w:tcW w:w="992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办结（件）</w:t>
            </w:r>
          </w:p>
        </w:tc>
        <w:tc>
          <w:tcPr>
            <w:tcW w:w="993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办结率（%）</w:t>
            </w:r>
          </w:p>
        </w:tc>
        <w:tc>
          <w:tcPr>
            <w:tcW w:w="992" w:type="dxa"/>
            <w:vAlign w:val="center"/>
          </w:tcPr>
          <w:p w:rsidR="003E6DAA" w:rsidRPr="00734CA6" w:rsidRDefault="003E6DAA" w:rsidP="003E6DAA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市公安局</w:t>
            </w:r>
          </w:p>
        </w:tc>
        <w:tc>
          <w:tcPr>
            <w:tcW w:w="1418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2038</w:t>
            </w:r>
          </w:p>
        </w:tc>
        <w:tc>
          <w:tcPr>
            <w:tcW w:w="992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2038</w:t>
            </w:r>
          </w:p>
        </w:tc>
        <w:tc>
          <w:tcPr>
            <w:tcW w:w="993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市社保局</w:t>
            </w:r>
          </w:p>
        </w:tc>
        <w:tc>
          <w:tcPr>
            <w:tcW w:w="1418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451</w:t>
            </w:r>
          </w:p>
        </w:tc>
        <w:tc>
          <w:tcPr>
            <w:tcW w:w="992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451</w:t>
            </w:r>
          </w:p>
        </w:tc>
        <w:tc>
          <w:tcPr>
            <w:tcW w:w="993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市公积金中心</w:t>
            </w:r>
          </w:p>
        </w:tc>
        <w:tc>
          <w:tcPr>
            <w:tcW w:w="1418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475</w:t>
            </w:r>
          </w:p>
        </w:tc>
        <w:tc>
          <w:tcPr>
            <w:tcW w:w="992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462</w:t>
            </w:r>
          </w:p>
        </w:tc>
        <w:tc>
          <w:tcPr>
            <w:tcW w:w="993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市市场监管局</w:t>
            </w:r>
          </w:p>
        </w:tc>
        <w:tc>
          <w:tcPr>
            <w:tcW w:w="1418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350</w:t>
            </w:r>
          </w:p>
        </w:tc>
        <w:tc>
          <w:tcPr>
            <w:tcW w:w="850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350</w:t>
            </w:r>
          </w:p>
        </w:tc>
        <w:tc>
          <w:tcPr>
            <w:tcW w:w="851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市自然资源和规划局</w:t>
            </w:r>
          </w:p>
        </w:tc>
        <w:tc>
          <w:tcPr>
            <w:tcW w:w="1418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市发展改革委</w:t>
            </w:r>
          </w:p>
        </w:tc>
        <w:tc>
          <w:tcPr>
            <w:tcW w:w="1418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市不动产登记中心</w:t>
            </w:r>
          </w:p>
        </w:tc>
        <w:tc>
          <w:tcPr>
            <w:tcW w:w="1418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市生态环境局</w:t>
            </w:r>
          </w:p>
        </w:tc>
        <w:tc>
          <w:tcPr>
            <w:tcW w:w="1418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734CA6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市司法局</w:t>
            </w:r>
          </w:p>
        </w:tc>
        <w:tc>
          <w:tcPr>
            <w:tcW w:w="1418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市住建局</w:t>
            </w:r>
          </w:p>
        </w:tc>
        <w:tc>
          <w:tcPr>
            <w:tcW w:w="1418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6DAA" w:rsidRPr="00734CA6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6DAA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  <w:vAlign w:val="center"/>
          </w:tcPr>
          <w:p w:rsidR="003E6DAA" w:rsidRPr="00734CA6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3E6DAA" w:rsidRPr="003D2369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区税务局</w:t>
            </w:r>
          </w:p>
        </w:tc>
        <w:tc>
          <w:tcPr>
            <w:tcW w:w="1418" w:type="dxa"/>
            <w:vAlign w:val="center"/>
          </w:tcPr>
          <w:p w:rsidR="003E6DAA" w:rsidRPr="003D2369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DAA" w:rsidRPr="003D2369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DAA" w:rsidRPr="003D2369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6DAA" w:rsidRPr="003D2369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2813</w:t>
            </w:r>
          </w:p>
        </w:tc>
        <w:tc>
          <w:tcPr>
            <w:tcW w:w="992" w:type="dxa"/>
            <w:vAlign w:val="center"/>
          </w:tcPr>
          <w:p w:rsidR="003E6DAA" w:rsidRPr="003D2369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2813</w:t>
            </w:r>
          </w:p>
        </w:tc>
        <w:tc>
          <w:tcPr>
            <w:tcW w:w="993" w:type="dxa"/>
            <w:vAlign w:val="center"/>
          </w:tcPr>
          <w:p w:rsidR="003E6DAA" w:rsidRPr="003D2369" w:rsidRDefault="00734CA6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3E6DAA" w:rsidRPr="003D2369" w:rsidRDefault="003E6DAA" w:rsidP="00734C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区公安局</w:t>
            </w:r>
          </w:p>
        </w:tc>
        <w:tc>
          <w:tcPr>
            <w:tcW w:w="1418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1635</w:t>
            </w:r>
          </w:p>
        </w:tc>
        <w:tc>
          <w:tcPr>
            <w:tcW w:w="850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1635</w:t>
            </w:r>
          </w:p>
        </w:tc>
        <w:tc>
          <w:tcPr>
            <w:tcW w:w="851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100%</w:t>
            </w: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区不动产交易登记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734</w:t>
            </w:r>
          </w:p>
        </w:tc>
        <w:tc>
          <w:tcPr>
            <w:tcW w:w="992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734</w:t>
            </w:r>
          </w:p>
        </w:tc>
        <w:tc>
          <w:tcPr>
            <w:tcW w:w="993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100%</w:t>
            </w: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卫生健康委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民政局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商务局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林草局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水务局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工信局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734CA6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地震局</w:t>
            </w:r>
          </w:p>
        </w:tc>
        <w:tc>
          <w:tcPr>
            <w:tcW w:w="1418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</w:p>
        </w:tc>
      </w:tr>
      <w:tr w:rsidR="00734CA6" w:rsidTr="003D2369">
        <w:trPr>
          <w:trHeight w:val="510"/>
        </w:trPr>
        <w:tc>
          <w:tcPr>
            <w:tcW w:w="709" w:type="dxa"/>
          </w:tcPr>
          <w:p w:rsidR="003E6DAA" w:rsidRPr="00734CA6" w:rsidRDefault="003E6DAA" w:rsidP="00402FD6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 w:hint="eastAsia"/>
                <w:color w:val="000000"/>
                <w:szCs w:val="21"/>
              </w:rPr>
            </w:pPr>
          </w:p>
        </w:tc>
        <w:tc>
          <w:tcPr>
            <w:tcW w:w="212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418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1985</w:t>
            </w:r>
          </w:p>
        </w:tc>
        <w:tc>
          <w:tcPr>
            <w:tcW w:w="850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1985</w:t>
            </w:r>
          </w:p>
        </w:tc>
        <w:tc>
          <w:tcPr>
            <w:tcW w:w="851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100%</w:t>
            </w:r>
          </w:p>
        </w:tc>
        <w:tc>
          <w:tcPr>
            <w:tcW w:w="1417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6511</w:t>
            </w:r>
          </w:p>
        </w:tc>
        <w:tc>
          <w:tcPr>
            <w:tcW w:w="992" w:type="dxa"/>
          </w:tcPr>
          <w:p w:rsidR="003E6DAA" w:rsidRPr="003D2369" w:rsidRDefault="00734CA6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6498</w:t>
            </w:r>
          </w:p>
        </w:tc>
        <w:tc>
          <w:tcPr>
            <w:tcW w:w="993" w:type="dxa"/>
          </w:tcPr>
          <w:p w:rsidR="003E6DAA" w:rsidRPr="003D2369" w:rsidRDefault="003D2369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  <w:r w:rsidRPr="003D2369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99.8%</w:t>
            </w:r>
          </w:p>
        </w:tc>
        <w:tc>
          <w:tcPr>
            <w:tcW w:w="992" w:type="dxa"/>
          </w:tcPr>
          <w:p w:rsidR="003E6DAA" w:rsidRPr="003D2369" w:rsidRDefault="003E6DAA" w:rsidP="003D236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</w:pPr>
          </w:p>
        </w:tc>
      </w:tr>
    </w:tbl>
    <w:p w:rsidR="00402FD6" w:rsidRDefault="00402FD6" w:rsidP="00402FD6">
      <w:pPr>
        <w:widowControl/>
        <w:spacing w:before="100" w:beforeAutospacing="1" w:after="100" w:afterAutospacing="1" w:line="360" w:lineRule="exact"/>
        <w:jc w:val="left"/>
        <w:rPr>
          <w:rFonts w:ascii="黑体" w:eastAsia="黑体" w:hAnsi="Calibri" w:cs="Times New Roman" w:hint="eastAsia"/>
          <w:color w:val="000000"/>
          <w:kern w:val="0"/>
          <w:sz w:val="32"/>
          <w:szCs w:val="32"/>
        </w:rPr>
      </w:pPr>
      <w:r w:rsidRPr="00402FD6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lastRenderedPageBreak/>
        <w:t> </w:t>
      </w:r>
      <w:r w:rsidRPr="00402FD6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402FD6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 w:rsidRPr="00402FD6">
        <w:rPr>
          <w:rFonts w:ascii="黑体" w:eastAsia="黑体" w:hAnsi="Calibri" w:cs="Times New Roman" w:hint="eastAsia"/>
          <w:color w:val="000000"/>
          <w:kern w:val="0"/>
          <w:sz w:val="32"/>
          <w:szCs w:val="32"/>
        </w:rPr>
        <w:t xml:space="preserve">2 </w:t>
      </w:r>
    </w:p>
    <w:p w:rsidR="003D2369" w:rsidRPr="00402FD6" w:rsidRDefault="003D2369" w:rsidP="003D2369">
      <w:pPr>
        <w:widowControl/>
        <w:spacing w:before="100" w:beforeAutospacing="1" w:after="100" w:afterAutospacing="1" w:line="580" w:lineRule="exact"/>
        <w:ind w:firstLineChars="400" w:firstLine="12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02FD6">
        <w:rPr>
          <w:rFonts w:ascii="仿宋_GB2312" w:eastAsia="仿宋_GB2312" w:hAnsi="宋体" w:cs="宋体" w:hint="eastAsia"/>
          <w:color w:val="333333"/>
          <w:sz w:val="32"/>
          <w:szCs w:val="32"/>
        </w:rPr>
        <w:t>海东市公共资源交易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5月份</w:t>
      </w:r>
      <w:r w:rsidRPr="00402FD6">
        <w:rPr>
          <w:rFonts w:ascii="仿宋_GB2312" w:eastAsia="仿宋_GB2312" w:hAnsi="宋体" w:cs="宋体" w:hint="eastAsia"/>
          <w:color w:val="333333"/>
          <w:sz w:val="32"/>
          <w:szCs w:val="32"/>
        </w:rPr>
        <w:t>进场交易情况统计表</w:t>
      </w:r>
    </w:p>
    <w:p w:rsidR="003D2369" w:rsidRDefault="003D2369" w:rsidP="003D2369">
      <w:pPr>
        <w:jc w:val="left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海东市政务服务监督管理局     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   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2765"/>
        <w:gridCol w:w="2493"/>
        <w:gridCol w:w="2336"/>
        <w:gridCol w:w="1141"/>
      </w:tblGrid>
      <w:tr w:rsidR="003D2369" w:rsidTr="003D2369">
        <w:trPr>
          <w:trHeight w:val="85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D23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D23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交易类型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D23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交易项目数（个）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D23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交易金额（亿元）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D23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  注</w:t>
            </w:r>
          </w:p>
        </w:tc>
      </w:tr>
      <w:tr w:rsidR="003D2369" w:rsidTr="003D2369">
        <w:trPr>
          <w:trHeight w:val="82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房屋建筑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26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1.2238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69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水利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0.6972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0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市政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1.0683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tabs>
                <w:tab w:val="left" w:pos="2232"/>
                <w:tab w:val="center" w:pos="2661"/>
              </w:tabs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公路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0.0694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71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其他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1.2056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水运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 xml:space="preserve">7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能源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政府采购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157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2.1058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 w:rsidP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采矿权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szCs w:val="21"/>
              </w:rPr>
              <w:t>0.2669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3D2369" w:rsidTr="003D2369">
        <w:trPr>
          <w:trHeight w:val="967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b/>
                <w:szCs w:val="21"/>
              </w:rPr>
              <w:t>合计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3D2369">
              <w:rPr>
                <w:rFonts w:asciiTheme="minorEastAsia" w:hAnsiTheme="minorEastAsia" w:cs="仿宋" w:hint="eastAsia"/>
                <w:b/>
                <w:szCs w:val="21"/>
              </w:rPr>
              <w:t>237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69" w:rsidRPr="003D2369" w:rsidRDefault="003D2369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3D2369">
              <w:rPr>
                <w:rFonts w:asciiTheme="minorEastAsia" w:hAnsiTheme="minorEastAsia" w:cs="宋体" w:hint="eastAsia"/>
                <w:b/>
                <w:szCs w:val="21"/>
              </w:rPr>
              <w:t>6.63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69" w:rsidRPr="003D2369" w:rsidRDefault="003D2369">
            <w:pPr>
              <w:jc w:val="center"/>
              <w:rPr>
                <w:rFonts w:asciiTheme="minorEastAsia" w:hAnsiTheme="minorEastAsia" w:cs="仿宋"/>
                <w:b/>
                <w:szCs w:val="21"/>
              </w:rPr>
            </w:pPr>
          </w:p>
        </w:tc>
      </w:tr>
    </w:tbl>
    <w:p w:rsidR="003D2369" w:rsidRDefault="003D2369" w:rsidP="003D2369">
      <w:pPr>
        <w:rPr>
          <w:rFonts w:hint="eastAsia"/>
          <w:szCs w:val="24"/>
        </w:rPr>
      </w:pPr>
      <w:bookmarkStart w:id="0" w:name="_GoBack"/>
      <w:bookmarkEnd w:id="0"/>
    </w:p>
    <w:p w:rsidR="00402FD6" w:rsidRPr="00402FD6" w:rsidRDefault="00402FD6" w:rsidP="00402FD6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02FD6">
        <w:rPr>
          <w:rFonts w:ascii="宋体" w:eastAsia="宋体" w:hAnsi="宋体" w:cs="宋体" w:hint="eastAsia"/>
          <w:color w:val="333333"/>
          <w:szCs w:val="21"/>
        </w:rPr>
        <w:t xml:space="preserve"> </w:t>
      </w:r>
    </w:p>
    <w:p w:rsidR="00A25A8C" w:rsidRDefault="00A25A8C"/>
    <w:sectPr w:rsidR="00A25A8C" w:rsidSect="00A2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44" w:rsidRDefault="005B1044" w:rsidP="00402FD6">
      <w:r>
        <w:separator/>
      </w:r>
    </w:p>
  </w:endnote>
  <w:endnote w:type="continuationSeparator" w:id="0">
    <w:p w:rsidR="005B1044" w:rsidRDefault="005B1044" w:rsidP="0040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44" w:rsidRDefault="005B1044" w:rsidP="00402FD6">
      <w:r>
        <w:separator/>
      </w:r>
    </w:p>
  </w:footnote>
  <w:footnote w:type="continuationSeparator" w:id="0">
    <w:p w:rsidR="005B1044" w:rsidRDefault="005B1044" w:rsidP="00402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FD6"/>
    <w:rsid w:val="003D2369"/>
    <w:rsid w:val="003E6DAA"/>
    <w:rsid w:val="00402FD6"/>
    <w:rsid w:val="00555922"/>
    <w:rsid w:val="005B1044"/>
    <w:rsid w:val="00734CA6"/>
    <w:rsid w:val="00A2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FD6"/>
    <w:rPr>
      <w:sz w:val="18"/>
      <w:szCs w:val="18"/>
    </w:rPr>
  </w:style>
  <w:style w:type="table" w:styleId="a5">
    <w:name w:val="Table Grid"/>
    <w:basedOn w:val="a1"/>
    <w:uiPriority w:val="59"/>
    <w:rsid w:val="003E6D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836">
              <w:marLeft w:val="0"/>
              <w:marRight w:val="0"/>
              <w:marTop w:val="0"/>
              <w:marBottom w:val="0"/>
              <w:divBdr>
                <w:top w:val="single" w:sz="6" w:space="31" w:color="E8E8E8"/>
                <w:left w:val="single" w:sz="6" w:space="31" w:color="E8E8E8"/>
                <w:bottom w:val="single" w:sz="6" w:space="18" w:color="E8E8E8"/>
                <w:right w:val="single" w:sz="6" w:space="31" w:color="E8E8E8"/>
              </w:divBdr>
              <w:divsChild>
                <w:div w:id="3000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DBAF-6693-4AA1-92B1-A32A2D1D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lvneve</dc:creator>
  <cp:lastModifiedBy>lvneve</cp:lastModifiedBy>
  <cp:revision>2</cp:revision>
  <dcterms:created xsi:type="dcterms:W3CDTF">2020-06-08T07:03:00Z</dcterms:created>
  <dcterms:modified xsi:type="dcterms:W3CDTF">2020-06-08T07:03:00Z</dcterms:modified>
</cp:coreProperties>
</file>