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b/>
          <w:bCs/>
          <w:color w:val="auto"/>
          <w:sz w:val="32"/>
          <w:szCs w:val="32"/>
        </w:rPr>
      </w:pPr>
      <w:r>
        <w:rPr>
          <w:rFonts w:hint="eastAsia" w:ascii="方正小标宋简体" w:hAnsi="方正小标宋简体" w:eastAsia="方正小标宋简体" w:cs="方正小标宋简体"/>
          <w:b w:val="0"/>
          <w:bCs w:val="0"/>
          <w:color w:val="auto"/>
          <w:sz w:val="44"/>
          <w:szCs w:val="44"/>
        </w:rPr>
        <w:t>招标公告和公示信息发布管理办法</w:t>
      </w:r>
    </w:p>
    <w:p>
      <w:pPr>
        <w:pStyle w:val="3"/>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中华人民共和国国家发展和改革委员会令第10号</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为规范招标公告和公示信息发布活动，进一步增强招标投标透明度，保障公平竞争市场秩序，我们制定了《招标公告和公示信息发布管理办法》，现予印发，自 2018 年 1 月 1 日起施行。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主 任：何立峰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2017 年 11 月 23 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right"/>
        <w:textAlignment w:val="auto"/>
        <w:rPr>
          <w:rFonts w:hint="eastAsia" w:ascii="宋体" w:hAnsi="宋体" w:eastAsia="宋体" w:cs="宋体"/>
          <w:color w:val="auto"/>
          <w:sz w:val="28"/>
          <w:szCs w:val="28"/>
        </w:rPr>
      </w:pP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招标公告和公示信息发布管理办法</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第一条 为规范招标公告和公示信息发布活动，保证各类市场主体和社会公众平等、便捷、准确地获取招标信息，根据《中华人民共和国招标投标法》《中华人民共和国招标投标法实施条例》等有关法律法规规定，制定本办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第二条 本办法所称招标公告和公示信息，是指招标项目的资格预审公告、招标公告、中标候选人公示、中标结果公示等信息。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第三条 依法必须招标项目的招标公告和公示信息，除依法需要保密或者涉及商业秘密的内容外，应当按照公益服务、公开透明、高效便捷、集中共享的原则，依法向社会公开。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第四条 国家发展改革委根据招标投标法律法规规定，对依法必须招标项目招标公告和公示信息发布媒介的信息发布活动进行监督管理。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省级发展改革部门对本行政区域内招标公告和公示信息发布活动依法进行监督管理。省级人民政府另有规定的，从其规定。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第五条 依法必须招标项目的资格预审公告和招标公告，应当载明以下内容：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招标项目名称、内容、范围、规模、资金来源；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投标资格能力要求，以及是否接受联合体投标；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获取资格预审文件或招标文件的时间、方式；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递交资格预审文件或投标文件的截止时间、方式；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招标人及其招标代理机构的名称、地址、联系人及联系方式；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采用电子招标投标方式的，潜在投标人访问电子招标投标交易平台的网址和方法；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其他依法应当载明的内容。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第六条 依法必须招标项目的中标候选人公示应当载明以下内容：</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（一）中标候选人排序、名称、投标报价、质量、工期（交货期），以及评标情况；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中标候选人按照招标文件要求承诺的项目负责人姓名及其相关证书名称和编号；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中标候选人响应招标文件要求的资格能力条件；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提出异议的渠道和方式；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招标文件规定公示的其他内容。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依法必须招标项目的中标结果公示应当载明中标人名称。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第七条 依法必须招标项目的招标公告和公示信息应当根据招标投标法律法规，以及国家发展改革委会同有关部门制定的标准文件编制，实现标准化、格式化。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第八条 依法必须招标项目的招标公告和公示信息应当在 “中国招标投标公共服务平台”或者项目所在地省级电子招标投标公共服务平台（以下统一简称“发布媒介”）发布。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第九条 省级电子招标投标公共服务平台应当与“中国招标投标公共服务平台”对接，按规定同步交互招标公告和公示信息。对依法必须招标项目的招标公告和公示信息，发布媒介应当与相应的公共资源交易平台实现信息共享。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中国招标投标公共服务平台”应当汇总公开全国招标公告和公示信息，以及本办法第八条规定的发布媒介名称、网址、办公场所、联系方式等基本信息，及时维护更新，与全国公共资源交易平台共享，并归集至全国信用信息共享平台，按规定通过“信用中国”网站向社会公开。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第十条 拟发布的招标公告和公示信息文本应当由招标人或其招标代理机构盖章，并由主要负责人或其授权的项目负责人签名。采用数据电文形式的，应当按规定进行电子签名。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招标人或其招标代理机构发布招标公告和公示信息，应当遵守招标投标法律法规关于时限的规定。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第十一条 依法必须招标项目的招标公告和公示信息鼓励通过电子招标投标交易平台录入后交互至发布媒介核验发布，也可以直接通过发布媒介录入并核验发布。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按照电子招标投标有关数据规范要求交互招标公告和公示信息文本的，发布媒介应当自收到起 12 小时内发布。采用电子邮件、电子介质、传真、纸质文本等其他形式提交或者直接录入招标公告和公示信息文本的，发布媒介应当自核验确认起</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1个工作日内发布。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核验确认最长不得超过3个工作日。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招标人或其招标代理机构应当对其提供的招标公告和公示信息的真实性、准确性、合法性负责。发布媒介和电子招标投标交易平台应当对所发布的招标公告和公示信息的及时性、完整性负责。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发布媒介应当按照规定采取有效措施，确保发布招标公告和公示信息的数据电文不被篡改、不遗漏和至少 10 年内可追溯。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第十二条 发布媒介应当免费提供依法必须招标项目的招标公告和公示信息发布服务，并允许社会公众和市场主体免费、及时查阅前述招标公告和公示的完整信息。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第十三条 发布媒介应当通过专门栏目发布招标公告和公示信息，并免费提供信息归类和检索服务，对新发布的招标公告和公示信息作醒目标识，方便市场主体和社会公众查阅。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发布媒介应当设置专门栏目，方便市场主体和社会公众就其招标公告和公示信息发布工作反映情况、提出意见，并及时反馈。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第十四条 发布媒介应当实时统计本媒介招标公告和公示信息发布情况，及时向社会公布，并定期报送相应的省级以上发展改革部门或省级以上人民政府规定的其他部门。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第十五条 依法必须招标项目的招标公告和公示信息除在发布媒介发布外，招标人或其招标代理机构也可以同步在其他媒介公开，并确保内容一致。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其他媒介可以依法全文转载依法必须招标项目的招标公告和公示信息，但不得改变其内容，同时必须注明信息来源。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第十六条 依法必须招标项目的招标公告和公示信息有下列情形之一的，潜在投标人或者投标人可以要求招标人或其招标代理机构予以澄清、改正、补充或调整：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（一）资格预审公告、招标公告载明的事项不符合本办法第五条规定，中标候选人公示载明的事项不符合本办法第六条规定；</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（二）在两家以上媒介发布的同一招标项目的招标公告和公示信息内容不一致；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（三）招标公告和公示信息内容不符合法律法规规定。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招标人或其招标代理机构应当认真核查，及时处理，并将处理结果告知提出意见的潜在投标人或者投标人。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第十七条 任何单位和个人认为招标人或其招标代理机构在招标公告和公示信息发布活动中存在违法违规行为的，可以依法向有关行政监督部门投诉、举报；认为发布媒介在招标公告和公示信息发布活动中存在违法违规行为的，根据有关规定可以向相应的省级以上发展改革部门或其他有关部门投诉、举报。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第十八条 招标人或其招标代理机构有下列行为之一的，由有关行政监督部门责令改正，并视情形依照《中华人民共和国招标投标法》第四十九条、第五十一条及有关规定处罚：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依法必须公开招标的项目不按照规定在发布媒介发布招标公告和公示信息；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在不同媒介发布的同一招标项目的资格预审公告或者招标公告的内容不一致，影响潜在投标人申请资格预审或者投标；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资格预审公告或者招标公告中有关获取资格预审文件或者招标文件的时限不符合招标投标法律法规规定；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资格预审公告或者招标公告中以不合理的条件限制或者排斥潜在投标人。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第十九条 发布媒介在发布依法必须招标项目的招标公告和公示信息活动中有下列情形之一的，由相应的省级以上发展改革部门或其他有关部门根据有关法律法规规定，责令改正；情节严重的，可以处 1 万元以下罚款：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违法收取费用；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无正当理由拒绝发布或者拒不按规定交互信息；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无正当理由延误发布时间；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因故意或重大过失导致发布的招标公告和公示信息发生遗漏、错误；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违反本办法的其他行为。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其他媒介违规发布或转载依法必须招标项目的招标公告和公示信息的，由相应的省级以上发展改革部门或其他有关部门根据有关法律法规规定，责令改正；情节严重的，可以处 1 万元以下罚款。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第二十条 对依法必须招标项目的招标公告和公示信息进行澄清、修改，或者暂停、终止招标活动，采取公告形式向社会公布的，参照本办法执行。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第二十一条 使用国际组织或者外国政府贷款、援助资金的招标项目，贷款方、资金提供方对招标公告和公示信息的发布另有规定的，适用其规定。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第二十二条 本办法所称以上、以下包含本级或本数。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第二十三条 本办法由国家发展改革委负责解释。第二十四条 本办法自2018年1月1日起施行。《招标公告发布暂行办法》（国家发展计划委第 4 号令）和《</w:t>
      </w:r>
      <w:bookmarkStart w:id="0" w:name="_GoBack"/>
      <w:bookmarkEnd w:id="0"/>
      <w:r>
        <w:rPr>
          <w:rFonts w:hint="eastAsia" w:ascii="宋体" w:hAnsi="宋体" w:eastAsia="宋体" w:cs="宋体"/>
          <w:color w:val="auto"/>
          <w:sz w:val="28"/>
          <w:szCs w:val="28"/>
        </w:rPr>
        <w:t>国家计委关于指定发布依法必须招标项目招标公告的媒介的通知》（计政策〔2000〕868 号）同时废止。</w:t>
      </w:r>
      <w:r>
        <w:rPr>
          <w:rFonts w:hint="eastAsia" w:ascii="宋体" w:hAnsi="宋体" w:eastAsia="宋体" w:cs="宋体"/>
          <w:color w:val="auto"/>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38E91FFB"/>
    <w:rsid w:val="1F1753ED"/>
    <w:rsid w:val="38E9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3"/>
    <w:next w:val="1"/>
    <w:unhideWhenUsed/>
    <w:qFormat/>
    <w:uiPriority w:val="9"/>
    <w:pPr>
      <w:keepNext/>
      <w:keepLines/>
      <w:spacing w:after="4" w:line="255" w:lineRule="auto"/>
      <w:ind w:left="10" w:right="431" w:hanging="10"/>
      <w:outlineLvl w:val="2"/>
    </w:pPr>
    <w:rPr>
      <w:rFonts w:ascii="微软雅黑" w:hAnsi="微软雅黑" w:eastAsia="微软雅黑" w:cs="微软雅黑"/>
      <w:color w:val="000000"/>
      <w:kern w:val="2"/>
      <w:sz w:val="44"/>
      <w:szCs w:val="22"/>
      <w:lang w:val="en-US" w:eastAsia="zh-CN" w:bidi="ar-SA"/>
    </w:rPr>
  </w:style>
  <w:style w:type="paragraph" w:styleId="3">
    <w:name w:val="heading 4"/>
    <w:next w:val="1"/>
    <w:unhideWhenUsed/>
    <w:qFormat/>
    <w:uiPriority w:val="9"/>
    <w:pPr>
      <w:keepNext/>
      <w:keepLines/>
      <w:spacing w:after="110" w:line="259" w:lineRule="auto"/>
      <w:ind w:left="10" w:right="430" w:hanging="10"/>
      <w:jc w:val="center"/>
      <w:outlineLvl w:val="3"/>
    </w:pPr>
    <w:rPr>
      <w:rFonts w:ascii="微软雅黑" w:hAnsi="微软雅黑" w:eastAsia="微软雅黑" w:cs="微软雅黑"/>
      <w:color w:val="000000"/>
      <w:kern w:val="2"/>
      <w:sz w:val="3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2023-08-01T07:31:00Z</dcterms:created>
  <dc:creator>ʚ  ɞ</dc:creator>
  <cp:lastModifiedBy>WPS_1505371123</cp:lastModifiedBy>
  <dcterms:modified xsi:type="dcterms:W3CDTF">2023-08-03T06:28:58Z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703466882635437D959C7D18B5693E3B_11</vt:lpwstr>
  </property>
</Properties>
</file>