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3B" w:rsidRDefault="004A543B" w:rsidP="004A543B">
      <w:pPr>
        <w:tabs>
          <w:tab w:val="left" w:pos="0"/>
        </w:tabs>
        <w:ind w:left="420"/>
        <w:jc w:val="center"/>
        <w:rPr>
          <w:rFonts w:ascii="仿宋_GB2312" w:eastAsia="仿宋_GB2312" w:hAnsi="宋体" w:hint="eastAsia"/>
          <w:b/>
          <w:sz w:val="36"/>
          <w:szCs w:val="36"/>
        </w:rPr>
      </w:pPr>
      <w:r>
        <w:rPr>
          <w:rFonts w:ascii="仿宋_GB2312" w:eastAsia="仿宋_GB2312" w:hAnsi="宋体" w:hint="eastAsia"/>
          <w:b/>
          <w:sz w:val="36"/>
          <w:szCs w:val="36"/>
        </w:rPr>
        <w:t>青海省公共资源交易电子证书技术服务合同书</w:t>
      </w:r>
    </w:p>
    <w:p w:rsidR="004A543B" w:rsidRDefault="004A543B" w:rsidP="004A543B">
      <w:pPr>
        <w:adjustRightInd w:val="0"/>
        <w:snapToGrid w:val="0"/>
        <w:spacing w:line="360" w:lineRule="auto"/>
      </w:pPr>
      <w:r>
        <w:rPr>
          <w:rFonts w:hint="eastAsia"/>
        </w:rPr>
        <w:t>甲方：</w:t>
      </w:r>
      <w:r>
        <w:rPr>
          <w:rFonts w:hint="eastAsia"/>
        </w:rPr>
        <w:t>__________________________________________</w:t>
      </w:r>
    </w:p>
    <w:p w:rsidR="004A543B" w:rsidRDefault="004A543B" w:rsidP="004A543B">
      <w:pPr>
        <w:adjustRightInd w:val="0"/>
        <w:snapToGrid w:val="0"/>
        <w:spacing w:line="360" w:lineRule="auto"/>
      </w:pPr>
      <w:r>
        <w:rPr>
          <w:rFonts w:hint="eastAsia"/>
        </w:rPr>
        <w:t>乙方：江苏省电子商务证书认证中心有限责任公司</w:t>
      </w:r>
    </w:p>
    <w:p w:rsidR="004A543B" w:rsidRDefault="004A543B" w:rsidP="004A543B">
      <w:pPr>
        <w:numPr>
          <w:ilvl w:val="0"/>
          <w:numId w:val="1"/>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服务内容：</w:t>
      </w:r>
    </w:p>
    <w:p w:rsidR="004A543B" w:rsidRDefault="004A543B" w:rsidP="004A543B">
      <w:pPr>
        <w:numPr>
          <w:ilvl w:val="0"/>
          <w:numId w:val="2"/>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乙方作为权威的、公正的第三方机构，为甲方所发放的电子证书主要是用于在网上作业中的身份识别和信息加密。乙方所发放的证书只能用于在网络（Internet/Intranet/Extranet）上标识用户身份，各应用系统可以根据该功能对其进行定义。</w:t>
      </w:r>
    </w:p>
    <w:p w:rsidR="004A543B" w:rsidRDefault="004A543B" w:rsidP="004A543B">
      <w:pPr>
        <w:numPr>
          <w:ilvl w:val="0"/>
          <w:numId w:val="2"/>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乙方受理甲方电子证书的申请，为甲方签发、更新、废除、冻结、解冻、恢复或重发电子证书等服务。</w:t>
      </w:r>
    </w:p>
    <w:p w:rsidR="004A543B" w:rsidRDefault="004A543B" w:rsidP="004A543B">
      <w:pPr>
        <w:numPr>
          <w:ilvl w:val="0"/>
          <w:numId w:val="2"/>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乙方委托证书受理点进行甲方的信息录入、身份审核和证书制作工作。甲方在申请电子证书时应遵守各证书受理点的规程和办理手续。</w:t>
      </w:r>
    </w:p>
    <w:p w:rsidR="004A543B" w:rsidRDefault="004A543B" w:rsidP="004A543B">
      <w:pPr>
        <w:numPr>
          <w:ilvl w:val="0"/>
          <w:numId w:val="1"/>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服务方式：</w:t>
      </w:r>
    </w:p>
    <w:p w:rsidR="004A543B" w:rsidRDefault="004A543B" w:rsidP="004A543B">
      <w:p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甲方在使用证书时如遇到问题，可以随时向乙方及相关部门进行咨询和要求解答，也可登陆</w:t>
      </w:r>
      <w:hyperlink r:id="rId8" w:history="1">
        <w:r>
          <w:rPr>
            <w:rFonts w:ascii="楷体_GB2312" w:eastAsia="楷体_GB2312" w:hAnsi="新宋体" w:hint="eastAsia"/>
            <w:szCs w:val="21"/>
          </w:rPr>
          <w:t>WWW.JSCA.COM.CN</w:t>
        </w:r>
      </w:hyperlink>
      <w:r>
        <w:rPr>
          <w:rFonts w:ascii="楷体_GB2312" w:eastAsia="楷体_GB2312" w:hAnsi="新宋体" w:hint="eastAsia"/>
          <w:szCs w:val="21"/>
        </w:rPr>
        <w:t>向我们求助。</w:t>
      </w:r>
    </w:p>
    <w:p w:rsidR="004A543B" w:rsidRDefault="004A543B" w:rsidP="004A543B">
      <w:pPr>
        <w:adjustRightInd w:val="0"/>
        <w:snapToGrid w:val="0"/>
        <w:spacing w:line="360" w:lineRule="auto"/>
        <w:rPr>
          <w:rFonts w:ascii="楷体_GB2312" w:eastAsia="楷体_GB2312" w:hAnsi="新宋体"/>
          <w:szCs w:val="21"/>
        </w:rPr>
      </w:pPr>
      <w:r>
        <w:rPr>
          <w:rFonts w:ascii="楷体_GB2312" w:eastAsia="楷体_GB2312" w:hAnsi="新宋体" w:hint="eastAsia"/>
          <w:szCs w:val="21"/>
        </w:rPr>
        <w:t xml:space="preserve">服务时间：周一至周五8：30—17：30（法定节假日除外）        </w:t>
      </w:r>
    </w:p>
    <w:p w:rsidR="004A543B" w:rsidRDefault="004A543B" w:rsidP="004A543B">
      <w:p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服务热线：  025</w:t>
      </w:r>
      <w:r>
        <w:rPr>
          <w:rFonts w:ascii="楷体_GB2312" w:eastAsia="楷体_GB2312" w:hAnsi="新宋体"/>
          <w:szCs w:val="21"/>
        </w:rPr>
        <w:t>—</w:t>
      </w:r>
      <w:r>
        <w:rPr>
          <w:rFonts w:ascii="楷体_GB2312" w:eastAsia="楷体_GB2312" w:hAnsi="新宋体" w:hint="eastAsia"/>
          <w:szCs w:val="21"/>
        </w:rPr>
        <w:t>96010                        监督电话：  025--83393080</w:t>
      </w:r>
    </w:p>
    <w:p w:rsidR="004A543B" w:rsidRDefault="004A543B" w:rsidP="004A543B">
      <w:pPr>
        <w:numPr>
          <w:ilvl w:val="0"/>
          <w:numId w:val="1"/>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电子证书收费标准：</w:t>
      </w:r>
    </w:p>
    <w:p w:rsidR="004A543B" w:rsidRDefault="004A543B" w:rsidP="004A543B">
      <w:p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收费标准：</w:t>
      </w:r>
      <w:r>
        <w:rPr>
          <w:rFonts w:ascii="楷体_GB2312" w:eastAsia="楷体_GB2312" w:hAnsi="新宋体" w:hint="eastAsia"/>
          <w:szCs w:val="21"/>
          <w:u w:val="single"/>
        </w:rPr>
        <w:t xml:space="preserve">   260  </w:t>
      </w:r>
      <w:r>
        <w:rPr>
          <w:rFonts w:ascii="楷体_GB2312" w:eastAsia="楷体_GB2312" w:hAnsi="新宋体" w:hint="eastAsia"/>
          <w:szCs w:val="21"/>
        </w:rPr>
        <w:t>元/</w:t>
      </w:r>
      <w:r>
        <w:rPr>
          <w:rFonts w:ascii="楷体_GB2312" w:eastAsia="楷体_GB2312" w:hAnsi="新宋体" w:hint="eastAsia"/>
          <w:szCs w:val="21"/>
          <w:u w:val="single"/>
        </w:rPr>
        <w:t xml:space="preserve">  1  </w:t>
      </w:r>
      <w:r>
        <w:rPr>
          <w:rFonts w:ascii="楷体_GB2312" w:eastAsia="楷体_GB2312" w:hAnsi="新宋体" w:hint="eastAsia"/>
          <w:szCs w:val="21"/>
        </w:rPr>
        <w:t>年。其中含</w:t>
      </w:r>
      <w:r>
        <w:rPr>
          <w:rFonts w:ascii="楷体_GB2312" w:eastAsia="楷体_GB2312" w:hAnsi="新宋体" w:hint="eastAsia"/>
          <w:szCs w:val="21"/>
          <w:u w:val="single"/>
        </w:rPr>
        <w:t xml:space="preserve">   /   </w:t>
      </w:r>
      <w:r>
        <w:rPr>
          <w:rFonts w:ascii="楷体_GB2312" w:eastAsia="楷体_GB2312" w:hAnsi="新宋体" w:hint="eastAsia"/>
          <w:szCs w:val="21"/>
        </w:rPr>
        <w:t>元硬件费。</w:t>
      </w:r>
    </w:p>
    <w:p w:rsidR="004A543B" w:rsidRDefault="004A543B" w:rsidP="004A543B">
      <w:p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续费标准：</w:t>
      </w:r>
      <w:r>
        <w:rPr>
          <w:rFonts w:ascii="楷体_GB2312" w:eastAsia="楷体_GB2312" w:hAnsi="新宋体" w:hint="eastAsia"/>
          <w:szCs w:val="21"/>
          <w:u w:val="single"/>
        </w:rPr>
        <w:t xml:space="preserve">  200   </w:t>
      </w:r>
      <w:r>
        <w:rPr>
          <w:rFonts w:ascii="楷体_GB2312" w:eastAsia="楷体_GB2312" w:hAnsi="新宋体" w:hint="eastAsia"/>
          <w:szCs w:val="21"/>
        </w:rPr>
        <w:t>元/</w:t>
      </w:r>
      <w:r>
        <w:rPr>
          <w:rFonts w:ascii="楷体_GB2312" w:eastAsia="楷体_GB2312" w:hAnsi="新宋体" w:hint="eastAsia"/>
          <w:szCs w:val="21"/>
          <w:u w:val="single"/>
        </w:rPr>
        <w:t xml:space="preserve">   1 </w:t>
      </w:r>
      <w:r>
        <w:rPr>
          <w:rFonts w:ascii="楷体_GB2312" w:eastAsia="楷体_GB2312" w:hAnsi="新宋体" w:hint="eastAsia"/>
          <w:szCs w:val="21"/>
        </w:rPr>
        <w:t>年。</w:t>
      </w:r>
    </w:p>
    <w:p w:rsidR="004A543B" w:rsidRDefault="004A543B" w:rsidP="004A543B">
      <w:pPr>
        <w:numPr>
          <w:ilvl w:val="0"/>
          <w:numId w:val="1"/>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违约责任：</w:t>
      </w:r>
    </w:p>
    <w:p w:rsidR="004A543B" w:rsidRDefault="004A543B" w:rsidP="004A543B">
      <w:pPr>
        <w:numPr>
          <w:ilvl w:val="0"/>
          <w:numId w:val="3"/>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乙方不得无故结束对甲方的服务。甲方有权向乙方或电子证书的业务应用部门投诉乙方的服务质量，乙方对投诉的问题经查实确认后及时将处理结果通知甲方。</w:t>
      </w:r>
    </w:p>
    <w:p w:rsidR="004A543B" w:rsidRDefault="004A543B" w:rsidP="004A543B">
      <w:pPr>
        <w:numPr>
          <w:ilvl w:val="0"/>
          <w:numId w:val="3"/>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甲方的名称、地址、电话、税务登记号等客户信息发生变更等情况，应及时通知乙方。凡因甲方提供客户资料不详，不准确或有变化却没有及时通知乙方，所产生的后果由甲方自行承担。</w:t>
      </w:r>
    </w:p>
    <w:p w:rsidR="004A543B" w:rsidRDefault="004A543B" w:rsidP="004A543B">
      <w:pPr>
        <w:numPr>
          <w:ilvl w:val="0"/>
          <w:numId w:val="3"/>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由于以下情况造成电子证书无法正常使用，</w:t>
      </w:r>
      <w:proofErr w:type="gramStart"/>
      <w:r>
        <w:rPr>
          <w:rFonts w:ascii="楷体_GB2312" w:eastAsia="楷体_GB2312" w:hAnsi="新宋体" w:hint="eastAsia"/>
          <w:szCs w:val="21"/>
        </w:rPr>
        <w:t>乙方只</w:t>
      </w:r>
      <w:proofErr w:type="gramEnd"/>
      <w:r>
        <w:rPr>
          <w:rFonts w:ascii="楷体_GB2312" w:eastAsia="楷体_GB2312" w:hAnsi="新宋体" w:hint="eastAsia"/>
          <w:szCs w:val="21"/>
        </w:rPr>
        <w:t>负责恢复电子证书的正常使用，不承担由此造成的损失：</w:t>
      </w:r>
    </w:p>
    <w:p w:rsidR="004A543B" w:rsidRDefault="004A543B" w:rsidP="004A543B">
      <w:pPr>
        <w:numPr>
          <w:ilvl w:val="0"/>
          <w:numId w:val="4"/>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甲方操作人员误操作；</w:t>
      </w:r>
    </w:p>
    <w:p w:rsidR="004A543B" w:rsidRDefault="004A543B" w:rsidP="004A543B">
      <w:pPr>
        <w:numPr>
          <w:ilvl w:val="0"/>
          <w:numId w:val="4"/>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甲方硬件及软件环境不能达到电子证书的使用要求；</w:t>
      </w:r>
    </w:p>
    <w:p w:rsidR="004A543B" w:rsidRDefault="004A543B" w:rsidP="004A543B">
      <w:pPr>
        <w:numPr>
          <w:ilvl w:val="0"/>
          <w:numId w:val="4"/>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计算机感染病毒；</w:t>
      </w:r>
    </w:p>
    <w:p w:rsidR="004A543B" w:rsidRDefault="004A543B" w:rsidP="004A543B">
      <w:pPr>
        <w:numPr>
          <w:ilvl w:val="0"/>
          <w:numId w:val="4"/>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不可抗力（如突然停电、自然灾害、硬件损坏等原因）。</w:t>
      </w:r>
    </w:p>
    <w:p w:rsidR="004A543B" w:rsidRDefault="004A543B" w:rsidP="004A543B">
      <w:pPr>
        <w:numPr>
          <w:ilvl w:val="0"/>
          <w:numId w:val="3"/>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乙方不负责解决因网络运营商和业务应用系统终端服务器原因造成的使用问题。</w:t>
      </w:r>
    </w:p>
    <w:p w:rsidR="004A543B" w:rsidRDefault="004A543B" w:rsidP="004A543B">
      <w:pPr>
        <w:numPr>
          <w:ilvl w:val="0"/>
          <w:numId w:val="3"/>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lastRenderedPageBreak/>
        <w:t>甲方必须妥善保管乙方所签发的电子证书和密码，不得泄漏或交付他人。如因故意、过失导致他人知道或被盗用、冒用、伪造或者篡改的，甲方自行承担一切责任。</w:t>
      </w:r>
    </w:p>
    <w:p w:rsidR="004A543B" w:rsidRDefault="004A543B" w:rsidP="004A543B">
      <w:pPr>
        <w:numPr>
          <w:ilvl w:val="0"/>
          <w:numId w:val="3"/>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证书存储介质如果因甲方的保管或使用不当而导致遗失、损坏等，则甲方必须重新申领并交缴纳介质费用。</w:t>
      </w:r>
    </w:p>
    <w:p w:rsidR="004A543B" w:rsidRDefault="004A543B" w:rsidP="004A543B">
      <w:pPr>
        <w:numPr>
          <w:ilvl w:val="0"/>
          <w:numId w:val="3"/>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乙方对以下情况之一，有权主动废除所签发的证书：</w:t>
      </w:r>
    </w:p>
    <w:p w:rsidR="004A543B" w:rsidRDefault="004A543B" w:rsidP="004A543B">
      <w:pPr>
        <w:numPr>
          <w:ilvl w:val="0"/>
          <w:numId w:val="5"/>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新的密钥对替代旧的密钥对；</w:t>
      </w:r>
    </w:p>
    <w:p w:rsidR="004A543B" w:rsidRDefault="004A543B" w:rsidP="004A543B">
      <w:pPr>
        <w:numPr>
          <w:ilvl w:val="0"/>
          <w:numId w:val="5"/>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申请初始注册时，提供不真实材料；</w:t>
      </w:r>
    </w:p>
    <w:p w:rsidR="004A543B" w:rsidRDefault="004A543B" w:rsidP="004A543B">
      <w:pPr>
        <w:numPr>
          <w:ilvl w:val="0"/>
          <w:numId w:val="5"/>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没有按规定缴纳证书费用，或者其它相关费用；</w:t>
      </w:r>
    </w:p>
    <w:p w:rsidR="004A543B" w:rsidRDefault="004A543B" w:rsidP="004A543B">
      <w:pPr>
        <w:numPr>
          <w:ilvl w:val="0"/>
          <w:numId w:val="5"/>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违反国家法律或者其它规章制度，不应签发电子证书的；</w:t>
      </w:r>
    </w:p>
    <w:p w:rsidR="004A543B" w:rsidRDefault="004A543B" w:rsidP="004A543B">
      <w:pPr>
        <w:numPr>
          <w:ilvl w:val="0"/>
          <w:numId w:val="5"/>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有盗用、冒用、伪造或者篡改他人证书的；</w:t>
      </w:r>
    </w:p>
    <w:p w:rsidR="004A543B" w:rsidRDefault="004A543B" w:rsidP="004A543B">
      <w:pPr>
        <w:numPr>
          <w:ilvl w:val="0"/>
          <w:numId w:val="5"/>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证书持有者不履行或已经不能履行安全电子业务应承担责任和义务的；</w:t>
      </w:r>
    </w:p>
    <w:p w:rsidR="004A543B" w:rsidRDefault="004A543B" w:rsidP="004A543B">
      <w:pPr>
        <w:numPr>
          <w:ilvl w:val="0"/>
          <w:numId w:val="5"/>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 xml:space="preserve">其他情况。这些情况可以是因为法律或政策的要求乙方采取的临时作废措施。 </w:t>
      </w:r>
    </w:p>
    <w:p w:rsidR="004A543B" w:rsidRDefault="004A543B" w:rsidP="004A543B">
      <w:pPr>
        <w:numPr>
          <w:ilvl w:val="0"/>
          <w:numId w:val="3"/>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乙方承诺在现有的技术下，由乙方签发的电子证书不会被伪造、篡改。如果发生甲方电子证书被篡改、伪造，一经确认，乙方承担相应的赔偿责任。</w:t>
      </w:r>
    </w:p>
    <w:p w:rsidR="004A543B" w:rsidRDefault="004A543B" w:rsidP="004A543B">
      <w:pPr>
        <w:numPr>
          <w:ilvl w:val="0"/>
          <w:numId w:val="1"/>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双方约定事项：</w:t>
      </w:r>
    </w:p>
    <w:p w:rsidR="004A543B" w:rsidRDefault="004A543B" w:rsidP="004A543B">
      <w:pPr>
        <w:numPr>
          <w:ilvl w:val="0"/>
          <w:numId w:val="6"/>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本协议自甲、乙双方签字之日成立，自甲方一次性</w:t>
      </w:r>
      <w:proofErr w:type="gramStart"/>
      <w:r>
        <w:rPr>
          <w:rFonts w:ascii="楷体_GB2312" w:eastAsia="楷体_GB2312" w:hAnsi="新宋体" w:hint="eastAsia"/>
          <w:szCs w:val="21"/>
        </w:rPr>
        <w:t>支付完首年度</w:t>
      </w:r>
      <w:proofErr w:type="gramEnd"/>
      <w:r>
        <w:rPr>
          <w:rFonts w:ascii="楷体_GB2312" w:eastAsia="楷体_GB2312" w:hAnsi="新宋体" w:hint="eastAsia"/>
          <w:szCs w:val="21"/>
        </w:rPr>
        <w:t>费用之日起，乙方即开始提供服务。甲方应每年按时向乙方支付当年的服务费用，否则乙方将停止对甲方提供服务，由此产生的后果由甲方自行承担。</w:t>
      </w:r>
    </w:p>
    <w:p w:rsidR="004A543B" w:rsidRDefault="004A543B" w:rsidP="004A543B">
      <w:pPr>
        <w:numPr>
          <w:ilvl w:val="0"/>
          <w:numId w:val="6"/>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本协议涉及的服务项目不发生变动时，只需续缴服务费，不用重新签订，服务有效期以证书为准。</w:t>
      </w:r>
    </w:p>
    <w:p w:rsidR="004A543B" w:rsidRDefault="004A543B" w:rsidP="004A543B">
      <w:pPr>
        <w:numPr>
          <w:ilvl w:val="0"/>
          <w:numId w:val="6"/>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当甲方停止服务需求时应与乙方办理书面手续，否则乙方将依照原协议执行。</w:t>
      </w:r>
    </w:p>
    <w:p w:rsidR="004A543B" w:rsidRDefault="004A543B" w:rsidP="004A543B">
      <w:pPr>
        <w:numPr>
          <w:ilvl w:val="0"/>
          <w:numId w:val="6"/>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本协议未尽事宜，甲、乙双方协商补充，经双方签字确认为本协议组成部分。</w:t>
      </w:r>
    </w:p>
    <w:p w:rsidR="004A543B" w:rsidRDefault="004A543B" w:rsidP="004A543B">
      <w:pPr>
        <w:numPr>
          <w:ilvl w:val="0"/>
          <w:numId w:val="6"/>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在本协议执行过程中发生争议，甲、乙双方友好协商解决。当事人不愿协商、调解解决或协商、调解解决不成的，双方商定提请乙方所在地司法机关裁决。</w:t>
      </w:r>
    </w:p>
    <w:p w:rsidR="004A543B" w:rsidRDefault="004A543B" w:rsidP="004A543B">
      <w:pPr>
        <w:numPr>
          <w:ilvl w:val="0"/>
          <w:numId w:val="1"/>
        </w:num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本协议自甲乙双方法定代表人（或授权人）签字（或盖章）并加盖公章之日起生效。</w:t>
      </w:r>
    </w:p>
    <w:p w:rsidR="004A543B" w:rsidRDefault="004A543B" w:rsidP="004A543B">
      <w:pPr>
        <w:adjustRightInd w:val="0"/>
        <w:snapToGrid w:val="0"/>
        <w:spacing w:line="360" w:lineRule="auto"/>
        <w:rPr>
          <w:rFonts w:ascii="楷体_GB2312" w:eastAsia="楷体_GB2312" w:hAnsi="新宋体"/>
          <w:szCs w:val="21"/>
        </w:rPr>
      </w:pPr>
      <w:r>
        <w:rPr>
          <w:rFonts w:ascii="楷体_GB2312" w:eastAsia="楷体_GB2312" w:hAnsi="新宋体" w:hint="eastAsia"/>
          <w:szCs w:val="21"/>
        </w:rPr>
        <w:t>甲方（盖章）：                                    乙方（盖章）：</w:t>
      </w:r>
    </w:p>
    <w:p w:rsidR="004A543B" w:rsidRDefault="004A543B" w:rsidP="004A543B">
      <w:pPr>
        <w:adjustRightInd w:val="0"/>
        <w:snapToGrid w:val="0"/>
        <w:spacing w:line="360" w:lineRule="auto"/>
        <w:rPr>
          <w:rFonts w:ascii="楷体_GB2312" w:eastAsia="楷体_GB2312" w:hAnsi="新宋体"/>
          <w:szCs w:val="21"/>
        </w:rPr>
      </w:pPr>
      <w:r>
        <w:rPr>
          <w:rFonts w:ascii="楷体_GB2312" w:eastAsia="楷体_GB2312" w:hAnsi="新宋体" w:hint="eastAsia"/>
          <w:szCs w:val="21"/>
        </w:rPr>
        <w:t>法定（授权）代表人（签字）：                      法定（授权）代表人（签字）：</w:t>
      </w:r>
    </w:p>
    <w:p w:rsidR="004A543B" w:rsidRDefault="004A543B" w:rsidP="004A543B">
      <w:pPr>
        <w:adjustRightInd w:val="0"/>
        <w:snapToGrid w:val="0"/>
        <w:spacing w:line="360" w:lineRule="auto"/>
        <w:rPr>
          <w:rFonts w:ascii="楷体_GB2312" w:eastAsia="楷体_GB2312" w:hAnsi="新宋体" w:hint="eastAsia"/>
          <w:szCs w:val="21"/>
        </w:rPr>
      </w:pPr>
      <w:r>
        <w:rPr>
          <w:rFonts w:ascii="楷体_GB2312" w:eastAsia="楷体_GB2312" w:hAnsi="新宋体" w:hint="eastAsia"/>
          <w:szCs w:val="21"/>
        </w:rPr>
        <w:t>日期：                                           日期：</w:t>
      </w:r>
    </w:p>
    <w:p w:rsidR="00E035E7" w:rsidRDefault="00E035E7">
      <w:bookmarkStart w:id="0" w:name="_GoBack"/>
      <w:bookmarkEnd w:id="0"/>
    </w:p>
    <w:sectPr w:rsidR="00E03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86" w:rsidRDefault="00CA3686" w:rsidP="004A543B">
      <w:r>
        <w:separator/>
      </w:r>
    </w:p>
  </w:endnote>
  <w:endnote w:type="continuationSeparator" w:id="0">
    <w:p w:rsidR="00CA3686" w:rsidRDefault="00CA3686" w:rsidP="004A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86" w:rsidRDefault="00CA3686" w:rsidP="004A543B">
      <w:r>
        <w:separator/>
      </w:r>
    </w:p>
  </w:footnote>
  <w:footnote w:type="continuationSeparator" w:id="0">
    <w:p w:rsidR="00CA3686" w:rsidRDefault="00CA3686" w:rsidP="004A5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2"/>
    <w:multiLevelType w:val="multilevel"/>
    <w:tmpl w:val="00000012"/>
    <w:lvl w:ilvl="0">
      <w:start w:val="1"/>
      <w:numFmt w:val="bullet"/>
      <w:lvlText w:val=""/>
      <w:lvlJc w:val="left"/>
      <w:pPr>
        <w:tabs>
          <w:tab w:val="num" w:pos="840"/>
        </w:tabs>
        <w:ind w:left="84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C"/>
    <w:multiLevelType w:val="multilevel"/>
    <w:tmpl w:val="000000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D"/>
    <w:multiLevelType w:val="multilevel"/>
    <w:tmpl w:val="0000001D"/>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5"/>
    <w:multiLevelType w:val="multilevel"/>
    <w:tmpl w:val="00000025"/>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47"/>
    <w:rsid w:val="00240947"/>
    <w:rsid w:val="004A543B"/>
    <w:rsid w:val="00CA3686"/>
    <w:rsid w:val="00E0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43B"/>
    <w:rPr>
      <w:sz w:val="18"/>
      <w:szCs w:val="18"/>
    </w:rPr>
  </w:style>
  <w:style w:type="paragraph" w:styleId="a4">
    <w:name w:val="footer"/>
    <w:basedOn w:val="a"/>
    <w:link w:val="Char0"/>
    <w:uiPriority w:val="99"/>
    <w:unhideWhenUsed/>
    <w:rsid w:val="004A543B"/>
    <w:pPr>
      <w:tabs>
        <w:tab w:val="center" w:pos="4153"/>
        <w:tab w:val="right" w:pos="8306"/>
      </w:tabs>
      <w:snapToGrid w:val="0"/>
      <w:jc w:val="left"/>
    </w:pPr>
    <w:rPr>
      <w:sz w:val="18"/>
      <w:szCs w:val="18"/>
    </w:rPr>
  </w:style>
  <w:style w:type="character" w:customStyle="1" w:styleId="Char0">
    <w:name w:val="页脚 Char"/>
    <w:basedOn w:val="a0"/>
    <w:link w:val="a4"/>
    <w:uiPriority w:val="99"/>
    <w:rsid w:val="004A54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43B"/>
    <w:rPr>
      <w:sz w:val="18"/>
      <w:szCs w:val="18"/>
    </w:rPr>
  </w:style>
  <w:style w:type="paragraph" w:styleId="a4">
    <w:name w:val="footer"/>
    <w:basedOn w:val="a"/>
    <w:link w:val="Char0"/>
    <w:uiPriority w:val="99"/>
    <w:unhideWhenUsed/>
    <w:rsid w:val="004A543B"/>
    <w:pPr>
      <w:tabs>
        <w:tab w:val="center" w:pos="4153"/>
        <w:tab w:val="right" w:pos="8306"/>
      </w:tabs>
      <w:snapToGrid w:val="0"/>
      <w:jc w:val="left"/>
    </w:pPr>
    <w:rPr>
      <w:sz w:val="18"/>
      <w:szCs w:val="18"/>
    </w:rPr>
  </w:style>
  <w:style w:type="character" w:customStyle="1" w:styleId="Char0">
    <w:name w:val="页脚 Char"/>
    <w:basedOn w:val="a0"/>
    <w:link w:val="a4"/>
    <w:uiPriority w:val="99"/>
    <w:rsid w:val="004A54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CA.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2013-12-17T02:06:00Z</dcterms:created>
  <dcterms:modified xsi:type="dcterms:W3CDTF">2013-12-17T02:06:00Z</dcterms:modified>
</cp:coreProperties>
</file>