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ascii="华文中宋" w:hAnsi="华文中宋" w:eastAsia="华文中宋" w:cs="华文中宋"/>
          <w:b/>
          <w:bCs/>
          <w:color w:val="FF0000"/>
          <w:sz w:val="48"/>
          <w:szCs w:val="48"/>
          <w:u w:val="none"/>
        </w:rPr>
      </w:pPr>
      <w:r>
        <w:rPr>
          <w:rFonts w:hint="eastAsia" w:ascii="华文中宋" w:hAnsi="华文中宋" w:eastAsia="华文中宋" w:cs="华文中宋"/>
          <w:b/>
          <w:bCs/>
          <w:i w:val="0"/>
          <w:iCs w:val="0"/>
          <w:caps w:val="0"/>
          <w:color w:val="FF0000"/>
          <w:spacing w:val="0"/>
          <w:sz w:val="48"/>
          <w:szCs w:val="48"/>
          <w:u w:val="none"/>
          <w:bdr w:val="none" w:color="auto" w:sz="0" w:space="0"/>
          <w:shd w:val="clear" w:fill="FFFFFF"/>
          <w:vertAlign w:val="baseline"/>
        </w:rPr>
        <w:drawing>
          <wp:inline distT="0" distB="0" distL="114300" distR="114300">
            <wp:extent cx="5153025" cy="447675"/>
            <wp:effectExtent l="0" t="0" r="1333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153025" cy="4476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textAlignment w:val="baseline"/>
        <w:rPr>
          <w:rFonts w:ascii="仿宋" w:hAnsi="仿宋" w:eastAsia="仿宋" w:cs="仿宋"/>
          <w:b w:val="0"/>
          <w:bCs w:val="0"/>
          <w:color w:val="000000"/>
          <w:sz w:val="20"/>
          <w:szCs w:val="20"/>
          <w:u w:val="none"/>
        </w:rPr>
      </w:pPr>
      <w:r>
        <w:rPr>
          <w:rFonts w:hint="eastAsia" w:ascii="仿宋" w:hAnsi="仿宋" w:eastAsia="仿宋" w:cs="仿宋"/>
          <w:b w:val="0"/>
          <w:bCs w:val="0"/>
          <w:i w:val="0"/>
          <w:iCs w:val="0"/>
          <w:caps w:val="0"/>
          <w:color w:val="000000"/>
          <w:spacing w:val="0"/>
          <w:sz w:val="20"/>
          <w:szCs w:val="20"/>
          <w:u w:val="none"/>
          <w:bdr w:val="none" w:color="auto" w:sz="0" w:space="0"/>
          <w:shd w:val="clear" w:fill="FFFFFF"/>
          <w:vertAlign w:val="baseline"/>
        </w:rPr>
        <w:t>财政部令第102号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hint="eastAsia" w:ascii="华文中宋" w:hAnsi="华文中宋" w:eastAsia="华文中宋" w:cs="华文中宋"/>
          <w:i w:val="0"/>
          <w:iCs w:val="0"/>
          <w:caps w:val="0"/>
          <w:color w:val="000000"/>
          <w:spacing w:val="0"/>
          <w:sz w:val="24"/>
          <w:szCs w:val="24"/>
        </w:rPr>
      </w:pPr>
      <w:r>
        <w:rPr>
          <w:rFonts w:hint="eastAsia" w:ascii="华文中宋" w:hAnsi="华文中宋" w:eastAsia="华文中宋" w:cs="华文中宋"/>
          <w:i w:val="0"/>
          <w:iCs w:val="0"/>
          <w:caps w:val="0"/>
          <w:color w:val="000000"/>
          <w:spacing w:val="0"/>
          <w:kern w:val="0"/>
          <w:sz w:val="24"/>
          <w:szCs w:val="24"/>
          <w:bdr w:val="none" w:color="auto" w:sz="0" w:space="0"/>
          <w:shd w:val="clear" w:fill="FFFFFF"/>
          <w:vertAlign w:val="baseline"/>
          <w:lang w:val="en-US" w:eastAsia="zh-CN" w:bidi="ar"/>
        </w:rPr>
        <w:t>中华人民共和国财政部令第102号《政府购买服务管理办法》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《政府购买服务管理办法》已经2019年11月19日第一次部务会议审议通过，现予公布，自2020年3月1日起施行。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部长 刘昆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2020年1月3日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8" w:afterAutospacing="0" w:line="360" w:lineRule="atLeast"/>
        <w:ind w:left="0" w:right="0" w:firstLine="0"/>
        <w:jc w:val="left"/>
        <w:textAlignment w:val="baseline"/>
        <w:rPr>
          <w:rFonts w:hint="eastAsia" w:ascii="仿宋" w:hAnsi="仿宋" w:eastAsia="仿宋" w:cs="仿宋"/>
          <w:i w:val="0"/>
          <w:iCs w:val="0"/>
          <w:caps w:val="0"/>
          <w:color w:val="000000"/>
          <w:spacing w:val="0"/>
          <w:sz w:val="22"/>
          <w:szCs w:val="22"/>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bookmarkStart w:id="0" w:name="_GoBack"/>
      <w:r>
        <w:rPr>
          <w:rFonts w:hint="eastAsia" w:ascii="仿宋" w:hAnsi="仿宋" w:eastAsia="仿宋" w:cs="仿宋"/>
          <w:b/>
          <w:bCs/>
          <w:i w:val="0"/>
          <w:iCs w:val="0"/>
          <w:caps w:val="0"/>
          <w:color w:val="000000"/>
          <w:spacing w:val="0"/>
          <w:sz w:val="28"/>
          <w:szCs w:val="28"/>
          <w:u w:val="none"/>
          <w:bdr w:val="none" w:color="auto" w:sz="0" w:space="0"/>
          <w:shd w:val="clear" w:fill="FFFFFF"/>
          <w:vertAlign w:val="baseline"/>
        </w:rPr>
        <w:t>政府购买服务管理办法</w:t>
      </w:r>
    </w:p>
    <w:bookmarkEnd w:id="0"/>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bCs/>
          <w:i w:val="0"/>
          <w:iCs w:val="0"/>
          <w:caps w:val="0"/>
          <w:color w:val="000000"/>
          <w:spacing w:val="0"/>
          <w:sz w:val="28"/>
          <w:szCs w:val="28"/>
          <w:u w:val="none"/>
          <w:bdr w:val="none" w:color="auto" w:sz="0" w:space="0"/>
          <w:shd w:val="clear" w:fill="FFFFFF"/>
          <w:vertAlign w:val="baseline"/>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第一条 为规范政府购买服务行为，促进转变政府职能，改善公共服务供给，根据《中华人民共和国预算法》《中华人民共和国政府采购法》《中华人民共和国合同法》等法律、行政法规的规定，制定本办法。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第二条 本办法所称政府购买服务，是指各级国家机关将属于自身职责范围且适合通过市场化方式提供的服务事项，按照政府采购方式和程序，交由符合条件的服务供应商承担，并根据服务数量和质量等因素向其支付费用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第三条 政府购买服务应当遵循预算约束、以事定费、公开择优、诚实信用、讲求绩效原则。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第四条 财政部负责制定全国性政府购买服务制度，指导和监督各地区、各部门政府购买服务工作。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县级以上地方人民政府财政部门负责本行政区域政府购买服务管理。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bCs/>
          <w:i w:val="0"/>
          <w:iCs w:val="0"/>
          <w:caps w:val="0"/>
          <w:color w:val="000000"/>
          <w:spacing w:val="0"/>
          <w:sz w:val="28"/>
          <w:szCs w:val="28"/>
          <w:u w:val="none"/>
          <w:bdr w:val="none" w:color="auto" w:sz="0" w:space="0"/>
          <w:shd w:val="clear" w:fill="FFFFFF"/>
          <w:vertAlign w:val="baseline"/>
        </w:rPr>
        <w:t>第二章 购买主体和承接主体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第五条 各级国家机关是政府购买服务的购买主体。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第六条 依法成立的企业、社会组织（不含由财政拨款保障的群团组织），公益二类和从事生产经营活动的事业单位，农村集体经济组织，基层群众性自治组织，以及具备条件的个人可以作为政府购买服务的承接主体。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第七条 政府购买服务的承接主体应当符合政府采购法律、行政法规规定的条件。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购买主体可以结合购买服务项目的特点规定承接主体的具体条件，但不得违反政府采购法律、行政法规，以不合理的条件对承接主体实行差别待遇或者歧视待遇。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第八条 公益一类事业单位、使用事业编制且由财政拨款保障的群团组织，不作为政府购买服务的购买主体和承接主体。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bCs/>
          <w:i w:val="0"/>
          <w:iCs w:val="0"/>
          <w:caps w:val="0"/>
          <w:color w:val="000000"/>
          <w:spacing w:val="0"/>
          <w:sz w:val="28"/>
          <w:szCs w:val="28"/>
          <w:u w:val="none"/>
          <w:bdr w:val="none" w:color="auto" w:sz="0" w:space="0"/>
          <w:shd w:val="clear" w:fill="FFFFFF"/>
          <w:vertAlign w:val="baseline"/>
        </w:rPr>
        <w:t>第三章 购买内容和目录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第九条 政府购买服务的内容包括政府向社会公众提供的公共服务，以及政府履职所需辅助性服务。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第十条 以下各项不得纳入政府购买服务范围：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（一）不属于政府职责范围的服务事项；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（二）应当由政府直接履职的事项；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（三）政府采购法律、行政法规规定的货物和工程，以及将工程和服务打包的项目；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（四）融资行为；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（五）购买主体的人员招、聘用，以劳务派遣方式用工，以及设置公益性岗位等事项；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（六）法律、行政法规以及国务院规定的其他不得作为政府购买服务内容的事项。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第十一条 政府购买服务的具体范围和内容实行指导性目录管理，指导性目录依法予以公开。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第十二条 政府购买服务指导性目录在中央和省两级实行分级管理，财政部和省级财政部门分别制定本级政府购买服务指导性目录，各部门在本级指导性目录范围内编制本部门政府购买服务指导性目录。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省级财政部门根据本地区情况确定省以下政府购买服务指导性目录的编制方式和程序。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第十三条 有关部门应当根据经济社会发展实际、政府职能转变和基本公共服务均等化、标准化的要求，编制、调整指导性目录。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编制、调整指导性目录应当充分征求相关部门意见，根据实际需要进行专家论证。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第十四条 纳入政府购买服务指导性目录的服务事项，已安排预算的，可以实施政府购买服务。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bCs/>
          <w:i w:val="0"/>
          <w:iCs w:val="0"/>
          <w:caps w:val="0"/>
          <w:color w:val="000000"/>
          <w:spacing w:val="0"/>
          <w:sz w:val="28"/>
          <w:szCs w:val="28"/>
          <w:u w:val="none"/>
          <w:bdr w:val="none" w:color="auto" w:sz="0" w:space="0"/>
          <w:shd w:val="clear" w:fill="FFFFFF"/>
          <w:vertAlign w:val="baseline"/>
        </w:rPr>
        <w:t>第四章 购买活动的实施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第十五条 政府购买服务应当突出公共性和公益性，重点考虑、优先安排与改善民生密切相关，有利于转变政府职能、提高财政资金绩效的项目。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政府购买的基本公共服务项目的服务内容、水平、流程等标准要素，应当符合国家基本公共服务标准相关要求。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第十六条 政府购买服务项目所需资金应当在相关部门预算中统筹安排，并与中期财政规划相衔接，未列入预算的项目不得实施。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购买主体在编报年度部门预算时，应当反映政府购买服务支出情况。政府购买服务支出应当符合预算管理有关规定。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第十七条 购买主体应当根据购买内容及市场状况、相关供应商服务能力和信用状况等因素，通过公平竞争择优确定承接主体。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第十八条 购买主体向个人购买服务，应当限于确实适宜实施政府购买服务并且由个人承接的情形，不得以政府购买服务名义变相用工。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第十九条 政府购买服务项目采购环节的执行和监督管理，包括集中采购目录及标准、采购政策、采购方式和程序、信息公开、质疑投诉、失信惩戒等，按照政府采购法律、行政法规和相关制度执行。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第二十条 购买主体实施政府购买服务项目绩效管理，应当开展事前绩效评估，定期对所购服务实施情况开展绩效评价，具备条件的项目可以运用第三方评价评估。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财政部门可以根据需要，对部门政府购买服务整体工作开展绩效评价，或者对部门实施的资金金额和社会影响大的政府购买服务项目开展重点绩效评价。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第二十一条 购买主体及财政部门应当将绩效评价结果作为承接主体选择、预算安排和政策调整的重要依据。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bCs/>
          <w:i w:val="0"/>
          <w:iCs w:val="0"/>
          <w:caps w:val="0"/>
          <w:color w:val="000000"/>
          <w:spacing w:val="0"/>
          <w:sz w:val="28"/>
          <w:szCs w:val="28"/>
          <w:u w:val="none"/>
          <w:bdr w:val="none" w:color="auto" w:sz="0" w:space="0"/>
          <w:shd w:val="clear" w:fill="FFFFFF"/>
          <w:vertAlign w:val="baseline"/>
        </w:rPr>
        <w:t>第五章 合同及履行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第二十二条 政府购买服务合同的签订、履行、变更，应当遵循《中华人民共和国合同法》的相关规定。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第二十三条 购买主体应当与确定的承接主体签订书面合同，合同约定的服务内容应当符合本办法第九条、第十条的规定。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政府购买服务合同应当明确服务的内容、期限、数量、质量、价格，资金结算方式，各方权利义务事项和违约责任等内容。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政府购买服务合同应当依法予以公告。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第二十四条 政府购买服务合同履行期限一般不超过1年；在预算保障的前提下，对于购买内容相对固定、连续性强、经费来源稳定、价格变化幅度小的政府购买服务项目，可以签订履行期限不超过3年的政府购买服务合同。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第二十五条 购买主体应当加强政府购买服务项目履约管理，开展绩效执行监控，及时掌握项目实施进度和绩效目标实现情况，督促承接主体严格履行合同，按照合同约定向承接主体支付款项。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第二十六条 承接主体应当按照合同约定提供服务，不得将服务项目转包给其他主体。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第二十七条 承接主体应当建立政府购买服务项目台账，依照有关规定或合同约定记录保存并向购买主体提供项目实施相关重要资料信息。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第二十八条 承接主体应当严格遵守相关财务规定，规范管理和使用政府购买服务项目资金。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承接主体应当配合相关部门对资金使用情况进行监督检查与绩效评价。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第二十九条 承接主体可以依法依规使用政府购买服务合同向金融机构融资。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购买主体不得以任何形式为承接主体的融资行为提供担保。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bCs/>
          <w:i w:val="0"/>
          <w:iCs w:val="0"/>
          <w:caps w:val="0"/>
          <w:color w:val="000000"/>
          <w:spacing w:val="0"/>
          <w:sz w:val="28"/>
          <w:szCs w:val="28"/>
          <w:u w:val="none"/>
          <w:bdr w:val="none" w:color="auto" w:sz="0" w:space="0"/>
          <w:shd w:val="clear" w:fill="FFFFFF"/>
          <w:vertAlign w:val="baseline"/>
        </w:rPr>
        <w:t>第六章 监督管理和法律责任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第三十条 有关部门应当建立健全政府购买服务监督管理机制。购买主体和承接主体应当自觉接受财政监督、审计监督、社会监督以及服务对象的监督。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第三十一条 购买主体、承接主体及其他政府购买服务参与方在政府购买服务活动中，存在违反政府采购法律法规行为的，依照政府采购法律法规予以处理处罚；存在截留、挪用和滞留资金等财政违法行为的，依照《中华人民共和国预算法》《财政违法行为处罚处分条例》等法律法规追究法律责任；涉嫌犯罪的，移送司法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第三十二条 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rPr>
          <w:sz w:val="28"/>
          <w:szCs w:val="28"/>
        </w:rPr>
      </w:pPr>
      <w:r>
        <w:rPr>
          <w:rFonts w:hint="eastAsia" w:ascii="仿宋" w:hAnsi="仿宋" w:eastAsia="仿宋" w:cs="仿宋"/>
          <w:b/>
          <w:bCs/>
          <w:i w:val="0"/>
          <w:iCs w:val="0"/>
          <w:caps w:val="0"/>
          <w:color w:val="000000"/>
          <w:spacing w:val="0"/>
          <w:sz w:val="28"/>
          <w:szCs w:val="28"/>
          <w:u w:val="none"/>
          <w:bdr w:val="none" w:color="auto" w:sz="0" w:space="0"/>
          <w:shd w:val="clear" w:fill="FFFFFF"/>
          <w:vertAlign w:val="baseline"/>
        </w:rPr>
        <w:t>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三十三条 党的机关、政协机关、民主党派机关、承担行政职能的事业单位和使用行政编制的群团组织机关使用财政性资金购买服务的，参照本办法执行。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第三十四条 涉密政府购买服务项目的实施，按照国家有关规定执行。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textAlignment w:val="baseline"/>
        <w:rPr>
          <w:sz w:val="28"/>
          <w:szCs w:val="28"/>
        </w:rPr>
      </w:pPr>
      <w:r>
        <w:rPr>
          <w:rFonts w:hint="eastAsia" w:ascii="仿宋" w:hAnsi="仿宋" w:eastAsia="仿宋" w:cs="仿宋"/>
          <w:i w:val="0"/>
          <w:iCs w:val="0"/>
          <w:caps w:val="0"/>
          <w:color w:val="000000"/>
          <w:spacing w:val="0"/>
          <w:sz w:val="28"/>
          <w:szCs w:val="28"/>
          <w:u w:val="none"/>
          <w:bdr w:val="none" w:color="auto" w:sz="0" w:space="0"/>
          <w:shd w:val="clear" w:fill="FFFFFF"/>
          <w:vertAlign w:val="baseline"/>
        </w:rPr>
        <w:t>　　第三十五条 本办法自2020年3月1日起施行。财政部、民政部、工商总局2014年12月15日颁布的《政府购买服务管理办法（暂行）》（财综﹝2014﹞96号）同时废止。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3D6B"/>
    <w:rsid w:val="1EB83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2022-03-01T09:43:00Z</dcterms:created>
  <dc:creator>鹰击长空</dc:creator>
  <cp:lastModifiedBy>鹰击长空</cp:lastModifiedBy>
  <dcterms:modified xsi:type="dcterms:W3CDTF">2022-03-01T09:44:19Z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511E16FC7D3842E584B86135AB06E8AB</vt:lpwstr>
  </property>
</Properties>
</file>